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41DF" w:rsidRPr="00CB39C8" w:rsidRDefault="00CB41DF" w:rsidP="002A3224">
      <w:pPr>
        <w:rPr>
          <w:rFonts w:ascii="Times New Roman" w:hAnsi="Times New Roman" w:cs="Times New Roman"/>
          <w:b/>
        </w:rPr>
      </w:pPr>
      <w:r w:rsidRPr="00CB39C8">
        <w:rPr>
          <w:rFonts w:ascii="Times New Roman" w:hAnsi="Times New Roman" w:cs="Times New Roman"/>
          <w:b/>
        </w:rPr>
        <w:t xml:space="preserve">Guide to </w:t>
      </w:r>
      <w:r w:rsidR="002A3224" w:rsidRPr="00CB39C8">
        <w:rPr>
          <w:rFonts w:ascii="Times New Roman" w:hAnsi="Times New Roman" w:cs="Times New Roman"/>
          <w:b/>
        </w:rPr>
        <w:t>Work</w:t>
      </w:r>
      <w:r w:rsidRPr="00CB39C8">
        <w:rPr>
          <w:rFonts w:ascii="Times New Roman" w:hAnsi="Times New Roman" w:cs="Times New Roman"/>
          <w:b/>
        </w:rPr>
        <w:t xml:space="preserve"> on Gender Budgeting</w:t>
      </w:r>
      <w:r w:rsidR="001C051D" w:rsidRPr="00C92F93">
        <w:rPr>
          <w:rStyle w:val="FootnoteReference"/>
          <w:rFonts w:ascii="Times New Roman" w:hAnsi="Times New Roman" w:cs="Times New Roman"/>
          <w:b/>
        </w:rPr>
        <w:footnoteReference w:id="1"/>
      </w:r>
    </w:p>
    <w:p w:rsidR="00CB41DF" w:rsidRPr="00CB39C8" w:rsidRDefault="00CB41DF">
      <w:pPr>
        <w:rPr>
          <w:rFonts w:ascii="Times New Roman" w:hAnsi="Times New Roman" w:cs="Times New Roman"/>
        </w:rPr>
      </w:pPr>
    </w:p>
    <w:p w:rsidR="00CB41DF" w:rsidRPr="00CB39C8" w:rsidRDefault="00CB41DF">
      <w:pPr>
        <w:rPr>
          <w:rFonts w:ascii="Times New Roman" w:hAnsi="Times New Roman" w:cs="Times New Roman"/>
          <w:b/>
        </w:rPr>
      </w:pPr>
      <w:r w:rsidRPr="00CB39C8">
        <w:rPr>
          <w:rFonts w:ascii="Times New Roman" w:hAnsi="Times New Roman" w:cs="Times New Roman"/>
          <w:b/>
        </w:rPr>
        <w:t>Introduction</w:t>
      </w:r>
    </w:p>
    <w:p w:rsidR="00CB41DF" w:rsidRPr="00CB39C8" w:rsidRDefault="00CB41DF">
      <w:pPr>
        <w:rPr>
          <w:rFonts w:ascii="Times New Roman" w:hAnsi="Times New Roman" w:cs="Times New Roman"/>
        </w:rPr>
      </w:pPr>
    </w:p>
    <w:p w:rsidR="002A3224" w:rsidRPr="00CB39C8" w:rsidRDefault="002A3224" w:rsidP="002A3224">
      <w:pPr>
        <w:rPr>
          <w:rFonts w:ascii="Times New Roman" w:hAnsi="Times New Roman" w:cs="Times New Roman"/>
        </w:rPr>
      </w:pPr>
      <w:r w:rsidRPr="00CB39C8">
        <w:rPr>
          <w:rFonts w:ascii="Times New Roman" w:hAnsi="Times New Roman" w:cs="Times New Roman"/>
        </w:rPr>
        <w:t>Gender budgeting is intended to incorporate gender-related objectives into fiscal policies and administration. This guide is part of a</w:t>
      </w:r>
      <w:r w:rsidR="00744E85" w:rsidRPr="00CB39C8">
        <w:rPr>
          <w:rFonts w:ascii="Times New Roman" w:hAnsi="Times New Roman" w:cs="Times New Roman"/>
        </w:rPr>
        <w:t xml:space="preserve"> project on gender budgeting, under the auspices of the IMF-</w:t>
      </w:r>
      <w:r w:rsidR="00CB39C8" w:rsidRPr="00CB39C8">
        <w:rPr>
          <w:rFonts w:ascii="Times New Roman" w:hAnsi="Times New Roman" w:cs="Times New Roman"/>
        </w:rPr>
        <w:t xml:space="preserve">UK </w:t>
      </w:r>
      <w:r w:rsidR="00744E85" w:rsidRPr="00CB39C8">
        <w:rPr>
          <w:rFonts w:ascii="Times New Roman" w:hAnsi="Times New Roman" w:cs="Times New Roman"/>
        </w:rPr>
        <w:t xml:space="preserve">DFID work program on the macroeconomics of low-income countries. </w:t>
      </w:r>
      <w:r w:rsidR="00AD138B" w:rsidRPr="00CB39C8">
        <w:rPr>
          <w:rFonts w:ascii="Times New Roman" w:hAnsi="Times New Roman" w:cs="Times New Roman"/>
        </w:rPr>
        <w:t>Papers</w:t>
      </w:r>
      <w:r w:rsidR="00744E85" w:rsidRPr="00CB39C8">
        <w:rPr>
          <w:rFonts w:ascii="Times New Roman" w:hAnsi="Times New Roman" w:cs="Times New Roman"/>
        </w:rPr>
        <w:t xml:space="preserve"> from the project </w:t>
      </w:r>
      <w:r w:rsidR="00AD138B" w:rsidRPr="00CB39C8">
        <w:rPr>
          <w:rFonts w:ascii="Times New Roman" w:hAnsi="Times New Roman" w:cs="Times New Roman"/>
        </w:rPr>
        <w:t xml:space="preserve">are listed in the final section of this document, and are available on the IMF website.  Also available on the website is </w:t>
      </w:r>
      <w:r w:rsidR="00744E85" w:rsidRPr="00CB39C8">
        <w:rPr>
          <w:rFonts w:ascii="Times New Roman" w:hAnsi="Times New Roman" w:cs="Times New Roman"/>
        </w:rPr>
        <w:t>a toolkit, including data on gender budgeting.</w:t>
      </w:r>
    </w:p>
    <w:p w:rsidR="002A3224" w:rsidRPr="00CB39C8" w:rsidRDefault="002A3224" w:rsidP="002A3224">
      <w:pPr>
        <w:rPr>
          <w:rFonts w:ascii="Times New Roman" w:hAnsi="Times New Roman" w:cs="Times New Roman"/>
        </w:rPr>
      </w:pPr>
    </w:p>
    <w:p w:rsidR="00A344D3" w:rsidRPr="00CB39C8" w:rsidRDefault="00CB41DF" w:rsidP="00CB39C8">
      <w:pPr>
        <w:rPr>
          <w:rFonts w:ascii="Times New Roman" w:hAnsi="Times New Roman" w:cs="Times New Roman"/>
        </w:rPr>
      </w:pPr>
      <w:r w:rsidRPr="00CB39C8">
        <w:rPr>
          <w:rFonts w:ascii="Times New Roman" w:hAnsi="Times New Roman" w:cs="Times New Roman"/>
        </w:rPr>
        <w:t xml:space="preserve">In preparing this </w:t>
      </w:r>
      <w:r w:rsidR="002A3224" w:rsidRPr="00CB39C8">
        <w:rPr>
          <w:rFonts w:ascii="Times New Roman" w:hAnsi="Times New Roman" w:cs="Times New Roman"/>
        </w:rPr>
        <w:t>guide to gender budgeting approaches,</w:t>
      </w:r>
      <w:r w:rsidRPr="00CB39C8">
        <w:rPr>
          <w:rFonts w:ascii="Times New Roman" w:hAnsi="Times New Roman" w:cs="Times New Roman"/>
        </w:rPr>
        <w:t xml:space="preserve"> we surveyed how-to manuals on gender budgeting from all regions of the world. From this we selected </w:t>
      </w:r>
      <w:r w:rsidR="00A344D3" w:rsidRPr="00CB39C8">
        <w:rPr>
          <w:rFonts w:ascii="Times New Roman" w:hAnsi="Times New Roman" w:cs="Times New Roman"/>
        </w:rPr>
        <w:t xml:space="preserve">seven, which </w:t>
      </w:r>
      <w:r w:rsidRPr="00CB39C8">
        <w:rPr>
          <w:rFonts w:ascii="Times New Roman" w:hAnsi="Times New Roman" w:cs="Times New Roman"/>
        </w:rPr>
        <w:t xml:space="preserve">we see to be a representative sample. Our target audience </w:t>
      </w:r>
      <w:r w:rsidR="00C302BB" w:rsidRPr="00CB39C8">
        <w:rPr>
          <w:rFonts w:ascii="Times New Roman" w:hAnsi="Times New Roman" w:cs="Times New Roman"/>
        </w:rPr>
        <w:t xml:space="preserve">is </w:t>
      </w:r>
      <w:r w:rsidRPr="00CB39C8">
        <w:rPr>
          <w:rFonts w:ascii="Times New Roman" w:hAnsi="Times New Roman" w:cs="Times New Roman"/>
        </w:rPr>
        <w:t xml:space="preserve">government </w:t>
      </w:r>
      <w:r w:rsidR="002A3224" w:rsidRPr="00CB39C8">
        <w:rPr>
          <w:rFonts w:ascii="Times New Roman" w:hAnsi="Times New Roman" w:cs="Times New Roman"/>
        </w:rPr>
        <w:t>officials working on gender budgeting efforts within their government, but we have prepared the guide to be useful to any reader interested in the topic</w:t>
      </w:r>
      <w:r w:rsidRPr="00CB39C8">
        <w:rPr>
          <w:rFonts w:ascii="Times New Roman" w:hAnsi="Times New Roman" w:cs="Times New Roman"/>
        </w:rPr>
        <w:t xml:space="preserve">.  </w:t>
      </w:r>
    </w:p>
    <w:p w:rsidR="00A344D3" w:rsidRPr="00CB39C8" w:rsidRDefault="00A344D3">
      <w:pPr>
        <w:rPr>
          <w:rFonts w:ascii="Times New Roman" w:hAnsi="Times New Roman" w:cs="Times New Roman"/>
        </w:rPr>
      </w:pPr>
    </w:p>
    <w:p w:rsidR="007A360E" w:rsidRPr="00CB39C8" w:rsidRDefault="007A360E">
      <w:pPr>
        <w:rPr>
          <w:rFonts w:ascii="Times New Roman" w:hAnsi="Times New Roman" w:cs="Times New Roman"/>
          <w:b/>
        </w:rPr>
      </w:pPr>
      <w:r w:rsidRPr="00CB39C8">
        <w:rPr>
          <w:rFonts w:ascii="Times New Roman" w:hAnsi="Times New Roman" w:cs="Times New Roman"/>
          <w:b/>
        </w:rPr>
        <w:t>The manuals surveyed</w:t>
      </w:r>
    </w:p>
    <w:p w:rsidR="008A0394" w:rsidRPr="00CB39C8" w:rsidRDefault="008A0394">
      <w:pPr>
        <w:rPr>
          <w:rFonts w:ascii="Times New Roman" w:hAnsi="Times New Roman" w:cs="Times New Roman"/>
          <w:b/>
        </w:rPr>
      </w:pPr>
    </w:p>
    <w:p w:rsidR="007A360E" w:rsidRPr="00CB39C8" w:rsidRDefault="007A360E" w:rsidP="007A360E">
      <w:pPr>
        <w:pStyle w:val="ListParagraph"/>
        <w:numPr>
          <w:ilvl w:val="0"/>
          <w:numId w:val="8"/>
        </w:numPr>
        <w:rPr>
          <w:rFonts w:ascii="Times New Roman" w:hAnsi="Times New Roman" w:cs="Times New Roman"/>
        </w:rPr>
      </w:pPr>
      <w:r w:rsidRPr="00CB39C8">
        <w:rPr>
          <w:rFonts w:ascii="Times New Roman" w:hAnsi="Times New Roman" w:cs="Times New Roman"/>
        </w:rPr>
        <w:t xml:space="preserve">Budlender, Debbie and Guy Hewitt, 2003. Engendering Budgets: A Practitioners’ Guide to Understanding and Implementing Gender-responsive Budgets – </w:t>
      </w:r>
      <w:r w:rsidRPr="00CB39C8">
        <w:rPr>
          <w:rFonts w:ascii="Times New Roman" w:hAnsi="Times New Roman" w:cs="Times New Roman"/>
          <w:b/>
        </w:rPr>
        <w:t>the Commonwealth Manual</w:t>
      </w:r>
    </w:p>
    <w:p w:rsidR="001B5E53" w:rsidRPr="00CB39C8" w:rsidRDefault="00136041" w:rsidP="001B5E53">
      <w:pPr>
        <w:ind w:left="644"/>
        <w:rPr>
          <w:rFonts w:ascii="Times New Roman" w:hAnsi="Times New Roman" w:cs="Times New Roman"/>
        </w:rPr>
      </w:pPr>
      <w:hyperlink r:id="rId8" w:history="1">
        <w:r w:rsidR="001B5E53" w:rsidRPr="00CB39C8">
          <w:rPr>
            <w:rStyle w:val="Hyperlink"/>
            <w:rFonts w:ascii="Times New Roman" w:hAnsi="Times New Roman" w:cs="Times New Roman"/>
          </w:rPr>
          <w:t>https://books.thecommonwealth.org/engendering-budgets-paperback</w:t>
        </w:r>
      </w:hyperlink>
    </w:p>
    <w:p w:rsidR="007A360E" w:rsidRPr="00CB39C8" w:rsidRDefault="007A360E" w:rsidP="007A360E">
      <w:pPr>
        <w:rPr>
          <w:rFonts w:ascii="Times New Roman" w:hAnsi="Times New Roman" w:cs="Times New Roman"/>
        </w:rPr>
      </w:pPr>
    </w:p>
    <w:p w:rsidR="007A360E" w:rsidRPr="00CB39C8" w:rsidRDefault="007A360E" w:rsidP="007A360E">
      <w:pPr>
        <w:pStyle w:val="ListParagraph"/>
        <w:numPr>
          <w:ilvl w:val="0"/>
          <w:numId w:val="8"/>
        </w:numPr>
        <w:rPr>
          <w:rFonts w:ascii="Times New Roman" w:hAnsi="Times New Roman" w:cs="Times New Roman"/>
        </w:rPr>
      </w:pPr>
      <w:r w:rsidRPr="00CB39C8">
        <w:rPr>
          <w:rFonts w:ascii="Times New Roman" w:hAnsi="Times New Roman" w:cs="Times New Roman"/>
        </w:rPr>
        <w:t xml:space="preserve">Government of India Ministry of Women and Child Development, 2015. Gender Budgeting Handbook for Government of India Ministries, Departments, State Governments, District Officials, Researchers, Practitioners – </w:t>
      </w:r>
      <w:r w:rsidRPr="00CB39C8">
        <w:rPr>
          <w:rFonts w:ascii="Times New Roman" w:hAnsi="Times New Roman" w:cs="Times New Roman"/>
          <w:b/>
        </w:rPr>
        <w:t>the India manual</w:t>
      </w:r>
    </w:p>
    <w:p w:rsidR="001B5E53" w:rsidRPr="00CB39C8" w:rsidRDefault="00136041" w:rsidP="001B5E53">
      <w:pPr>
        <w:ind w:left="644"/>
        <w:rPr>
          <w:rFonts w:ascii="Times New Roman" w:hAnsi="Times New Roman" w:cs="Times New Roman"/>
        </w:rPr>
      </w:pPr>
      <w:hyperlink r:id="rId9" w:history="1">
        <w:r w:rsidR="001B5E53" w:rsidRPr="00CB39C8">
          <w:rPr>
            <w:rStyle w:val="Hyperlink"/>
            <w:rFonts w:ascii="Times New Roman" w:hAnsi="Times New Roman" w:cs="Times New Roman"/>
          </w:rPr>
          <w:t>http://wcd.nic.in/sites/default/files/GB%20-%20Handbook%20October%202015.pdf</w:t>
        </w:r>
      </w:hyperlink>
    </w:p>
    <w:p w:rsidR="007A360E" w:rsidRPr="00CB39C8" w:rsidRDefault="007A360E" w:rsidP="007A360E">
      <w:pPr>
        <w:rPr>
          <w:rFonts w:ascii="Times New Roman" w:hAnsi="Times New Roman" w:cs="Times New Roman"/>
        </w:rPr>
      </w:pPr>
    </w:p>
    <w:p w:rsidR="007A360E" w:rsidRPr="00CB39C8" w:rsidRDefault="007A360E" w:rsidP="007A360E">
      <w:pPr>
        <w:pStyle w:val="ListParagraph"/>
        <w:numPr>
          <w:ilvl w:val="0"/>
          <w:numId w:val="8"/>
        </w:numPr>
        <w:rPr>
          <w:rFonts w:ascii="Times New Roman" w:hAnsi="Times New Roman" w:cs="Times New Roman"/>
        </w:rPr>
      </w:pPr>
      <w:r w:rsidRPr="00CB39C8">
        <w:rPr>
          <w:rFonts w:ascii="Times New Roman" w:hAnsi="Times New Roman" w:cs="Times New Roman"/>
        </w:rPr>
        <w:t xml:space="preserve">Government of India Ministry of Finance Classification of Government Transactions, 2004, Report of the Expert Group </w:t>
      </w:r>
      <w:r w:rsidR="003A01E4" w:rsidRPr="00CB39C8">
        <w:rPr>
          <w:rFonts w:ascii="Times New Roman" w:hAnsi="Times New Roman" w:cs="Times New Roman"/>
        </w:rPr>
        <w:t xml:space="preserve">– </w:t>
      </w:r>
      <w:r w:rsidR="003A01E4" w:rsidRPr="00CB39C8">
        <w:rPr>
          <w:rFonts w:ascii="Times New Roman" w:hAnsi="Times New Roman" w:cs="Times New Roman"/>
          <w:b/>
        </w:rPr>
        <w:t>2</w:t>
      </w:r>
      <w:r w:rsidR="003A01E4" w:rsidRPr="00CB39C8">
        <w:rPr>
          <w:rFonts w:ascii="Times New Roman" w:hAnsi="Times New Roman" w:cs="Times New Roman"/>
          <w:b/>
          <w:vertAlign w:val="superscript"/>
        </w:rPr>
        <w:t>nd</w:t>
      </w:r>
      <w:r w:rsidR="003A01E4" w:rsidRPr="00CB39C8">
        <w:rPr>
          <w:rFonts w:ascii="Times New Roman" w:hAnsi="Times New Roman" w:cs="Times New Roman"/>
          <w:b/>
        </w:rPr>
        <w:t xml:space="preserve"> India document</w:t>
      </w:r>
      <w:r w:rsidR="003A01E4" w:rsidRPr="00CB39C8">
        <w:rPr>
          <w:rFonts w:ascii="Times New Roman" w:hAnsi="Times New Roman" w:cs="Times New Roman"/>
        </w:rPr>
        <w:t xml:space="preserve"> </w:t>
      </w:r>
    </w:p>
    <w:p w:rsidR="001B5E53" w:rsidRPr="00CB39C8" w:rsidRDefault="00136041" w:rsidP="001B5E53">
      <w:pPr>
        <w:ind w:left="644"/>
        <w:rPr>
          <w:rFonts w:ascii="Times New Roman" w:hAnsi="Times New Roman" w:cs="Times New Roman"/>
        </w:rPr>
      </w:pPr>
      <w:hyperlink r:id="rId10" w:history="1">
        <w:r w:rsidR="001B5E53" w:rsidRPr="00CB39C8">
          <w:rPr>
            <w:rStyle w:val="Hyperlink"/>
            <w:rFonts w:ascii="Times New Roman" w:hAnsi="Times New Roman" w:cs="Times New Roman"/>
          </w:rPr>
          <w:t>http://finmin.nic.in/reports/ReportExpGrGovTrans.pdf</w:t>
        </w:r>
      </w:hyperlink>
    </w:p>
    <w:p w:rsidR="007A360E" w:rsidRPr="00CB39C8" w:rsidRDefault="007A360E" w:rsidP="007A360E">
      <w:pPr>
        <w:rPr>
          <w:rFonts w:ascii="Times New Roman" w:hAnsi="Times New Roman" w:cs="Times New Roman"/>
        </w:rPr>
      </w:pPr>
    </w:p>
    <w:p w:rsidR="007A360E" w:rsidRPr="00CB39C8" w:rsidRDefault="007A360E" w:rsidP="007A360E">
      <w:pPr>
        <w:pStyle w:val="ListParagraph"/>
        <w:numPr>
          <w:ilvl w:val="0"/>
          <w:numId w:val="8"/>
        </w:numPr>
        <w:rPr>
          <w:rFonts w:ascii="Times New Roman" w:hAnsi="Times New Roman" w:cs="Times New Roman"/>
        </w:rPr>
      </w:pPr>
      <w:r w:rsidRPr="00CB39C8">
        <w:rPr>
          <w:rFonts w:ascii="Times New Roman" w:hAnsi="Times New Roman" w:cs="Times New Roman"/>
        </w:rPr>
        <w:t xml:space="preserve">Government of Malaysia, Ministry of Women, Family and Community Development, 2005, Manual on Gender Budgeting in Malaysia – </w:t>
      </w:r>
      <w:r w:rsidRPr="00CB39C8">
        <w:rPr>
          <w:rFonts w:ascii="Times New Roman" w:hAnsi="Times New Roman" w:cs="Times New Roman"/>
          <w:b/>
        </w:rPr>
        <w:t>the</w:t>
      </w:r>
      <w:r w:rsidRPr="00CB39C8">
        <w:rPr>
          <w:rFonts w:ascii="Times New Roman" w:hAnsi="Times New Roman" w:cs="Times New Roman"/>
        </w:rPr>
        <w:t xml:space="preserve"> </w:t>
      </w:r>
      <w:r w:rsidRPr="00CB39C8">
        <w:rPr>
          <w:rFonts w:ascii="Times New Roman" w:hAnsi="Times New Roman" w:cs="Times New Roman"/>
          <w:b/>
        </w:rPr>
        <w:t>Malaysia Manual</w:t>
      </w:r>
      <w:r w:rsidRPr="00CB39C8">
        <w:rPr>
          <w:rFonts w:ascii="Times New Roman" w:hAnsi="Times New Roman" w:cs="Times New Roman"/>
        </w:rPr>
        <w:t xml:space="preserve"> </w:t>
      </w:r>
    </w:p>
    <w:p w:rsidR="00326DF3" w:rsidRDefault="00326DF3" w:rsidP="00326DF3">
      <w:pPr>
        <w:ind w:left="644"/>
      </w:pPr>
      <w:hyperlink r:id="rId11" w:history="1">
        <w:r w:rsidRPr="00326DF3">
          <w:rPr>
            <w:rStyle w:val="Hyperlink"/>
          </w:rPr>
          <w:t>http://www.my.undp.org/content/malaysia/en/home/library/womens_empowerment/GBManual.html</w:t>
        </w:r>
      </w:hyperlink>
    </w:p>
    <w:p w:rsidR="007A360E" w:rsidRPr="00CB39C8" w:rsidRDefault="007A360E" w:rsidP="007A360E">
      <w:pPr>
        <w:rPr>
          <w:rFonts w:ascii="Times New Roman" w:hAnsi="Times New Roman" w:cs="Times New Roman"/>
        </w:rPr>
      </w:pPr>
    </w:p>
    <w:p w:rsidR="007A360E" w:rsidRPr="00CB39C8" w:rsidRDefault="007A360E" w:rsidP="007A360E">
      <w:pPr>
        <w:pStyle w:val="ListParagraph"/>
        <w:numPr>
          <w:ilvl w:val="0"/>
          <w:numId w:val="8"/>
        </w:numPr>
        <w:rPr>
          <w:rFonts w:ascii="Times New Roman" w:hAnsi="Times New Roman" w:cs="Times New Roman"/>
        </w:rPr>
      </w:pPr>
      <w:r w:rsidRPr="00CB39C8">
        <w:rPr>
          <w:rFonts w:ascii="Times New Roman" w:hAnsi="Times New Roman" w:cs="Times New Roman"/>
        </w:rPr>
        <w:t>The Southern African Development Community (SADC)</w:t>
      </w:r>
      <w:r w:rsidR="00063061" w:rsidRPr="00CB39C8">
        <w:rPr>
          <w:rStyle w:val="FootnoteReference"/>
          <w:rFonts w:ascii="Times New Roman" w:hAnsi="Times New Roman" w:cs="Times New Roman"/>
        </w:rPr>
        <w:footnoteReference w:id="2"/>
      </w:r>
      <w:r w:rsidRPr="00CB39C8">
        <w:rPr>
          <w:rFonts w:ascii="Times New Roman" w:hAnsi="Times New Roman" w:cs="Times New Roman"/>
        </w:rPr>
        <w:t xml:space="preserve">, 2014, Guidelines on Gender Responsive Budgeting – </w:t>
      </w:r>
      <w:r w:rsidRPr="00CB39C8">
        <w:rPr>
          <w:rFonts w:ascii="Times New Roman" w:hAnsi="Times New Roman" w:cs="Times New Roman"/>
          <w:b/>
        </w:rPr>
        <w:t>the SADC manual</w:t>
      </w:r>
    </w:p>
    <w:p w:rsidR="001B5E53" w:rsidRPr="00CB39C8" w:rsidRDefault="00136041" w:rsidP="001B5E53">
      <w:pPr>
        <w:ind w:left="644"/>
        <w:rPr>
          <w:rFonts w:ascii="Times New Roman" w:hAnsi="Times New Roman" w:cs="Times New Roman"/>
        </w:rPr>
      </w:pPr>
      <w:hyperlink r:id="rId12" w:history="1">
        <w:r w:rsidR="001B5E53" w:rsidRPr="00CB39C8">
          <w:rPr>
            <w:rStyle w:val="Hyperlink"/>
            <w:rFonts w:ascii="Times New Roman" w:hAnsi="Times New Roman" w:cs="Times New Roman"/>
          </w:rPr>
          <w:t>https://www.sadc.int/files/8914/4681/2781/SADC_GUIDELINES_ON_GENDER_RESPONSIVE_BUDGETING.pdf</w:t>
        </w:r>
      </w:hyperlink>
    </w:p>
    <w:p w:rsidR="007A360E" w:rsidRPr="00CB39C8" w:rsidRDefault="007A360E" w:rsidP="007A360E">
      <w:pPr>
        <w:rPr>
          <w:rFonts w:ascii="Times New Roman" w:hAnsi="Times New Roman" w:cs="Times New Roman"/>
        </w:rPr>
      </w:pPr>
    </w:p>
    <w:p w:rsidR="007A360E" w:rsidRPr="00CB39C8" w:rsidRDefault="007A360E" w:rsidP="007A360E">
      <w:pPr>
        <w:pStyle w:val="ListParagraph"/>
        <w:numPr>
          <w:ilvl w:val="0"/>
          <w:numId w:val="8"/>
        </w:numPr>
        <w:rPr>
          <w:rFonts w:ascii="Times New Roman" w:hAnsi="Times New Roman" w:cs="Times New Roman"/>
        </w:rPr>
      </w:pPr>
      <w:r w:rsidRPr="00CB39C8">
        <w:rPr>
          <w:rFonts w:ascii="Times New Roman" w:hAnsi="Times New Roman" w:cs="Times New Roman"/>
          <w:lang w:val="es-ES"/>
        </w:rPr>
        <w:t xml:space="preserve">Perez Fragoso, Lucia and Rosalio Rangel Granados, 2004. </w:t>
      </w:r>
      <w:r w:rsidRPr="00CB39C8">
        <w:rPr>
          <w:rFonts w:ascii="Times New Roman" w:hAnsi="Times New Roman" w:cs="Times New Roman"/>
        </w:rPr>
        <w:t xml:space="preserve">Guide </w:t>
      </w:r>
      <w:r w:rsidR="00595B81">
        <w:rPr>
          <w:rFonts w:ascii="Times New Roman" w:hAnsi="Times New Roman" w:cs="Times New Roman"/>
        </w:rPr>
        <w:t>f</w:t>
      </w:r>
      <w:r w:rsidRPr="00CB39C8">
        <w:rPr>
          <w:rFonts w:ascii="Times New Roman" w:hAnsi="Times New Roman" w:cs="Times New Roman"/>
        </w:rPr>
        <w:t xml:space="preserve">or the Formulation of Public Budgets in the Health Sector Using a </w:t>
      </w:r>
      <w:r w:rsidR="00595B81">
        <w:rPr>
          <w:rFonts w:ascii="Times New Roman" w:hAnsi="Times New Roman" w:cs="Times New Roman"/>
        </w:rPr>
        <w:t>G</w:t>
      </w:r>
      <w:r w:rsidRPr="00CB39C8">
        <w:rPr>
          <w:rFonts w:ascii="Times New Roman" w:hAnsi="Times New Roman" w:cs="Times New Roman"/>
        </w:rPr>
        <w:t xml:space="preserve">ender Perspective, Ministry of Health, Mexico City – </w:t>
      </w:r>
      <w:r w:rsidRPr="00CB39C8">
        <w:rPr>
          <w:rFonts w:ascii="Times New Roman" w:hAnsi="Times New Roman" w:cs="Times New Roman"/>
          <w:b/>
        </w:rPr>
        <w:t>the Mexico manual</w:t>
      </w:r>
      <w:r w:rsidRPr="00CB39C8">
        <w:rPr>
          <w:rFonts w:ascii="Times New Roman" w:hAnsi="Times New Roman" w:cs="Times New Roman"/>
        </w:rPr>
        <w:t xml:space="preserve"> </w:t>
      </w:r>
    </w:p>
    <w:p w:rsidR="001B5E53" w:rsidRPr="00CB39C8" w:rsidRDefault="00136041" w:rsidP="001B5E53">
      <w:pPr>
        <w:ind w:left="644"/>
        <w:rPr>
          <w:rFonts w:ascii="Times New Roman" w:hAnsi="Times New Roman" w:cs="Times New Roman"/>
        </w:rPr>
      </w:pPr>
      <w:hyperlink r:id="rId13" w:history="1">
        <w:r w:rsidR="001B5E53" w:rsidRPr="00CB39C8">
          <w:rPr>
            <w:rStyle w:val="Hyperlink"/>
            <w:rFonts w:ascii="Times New Roman" w:hAnsi="Times New Roman" w:cs="Times New Roman"/>
          </w:rPr>
          <w:t>http://reprolineplus.org/system/files/resources/Gender-Analysis-Toolkit-for-Health-Systems.pdf</w:t>
        </w:r>
      </w:hyperlink>
    </w:p>
    <w:p w:rsidR="001B5E53" w:rsidRPr="00CB39C8" w:rsidRDefault="001B5E53" w:rsidP="001B5E53">
      <w:pPr>
        <w:ind w:left="644"/>
        <w:rPr>
          <w:rFonts w:ascii="Times New Roman" w:hAnsi="Times New Roman" w:cs="Times New Roman"/>
        </w:rPr>
      </w:pPr>
    </w:p>
    <w:p w:rsidR="007A360E" w:rsidRPr="00CB39C8" w:rsidRDefault="007A360E" w:rsidP="007A360E">
      <w:pPr>
        <w:pStyle w:val="ListParagraph"/>
        <w:numPr>
          <w:ilvl w:val="0"/>
          <w:numId w:val="8"/>
        </w:numPr>
        <w:rPr>
          <w:rFonts w:ascii="Times New Roman" w:hAnsi="Times New Roman" w:cs="Times New Roman"/>
        </w:rPr>
      </w:pPr>
      <w:r w:rsidRPr="00CB39C8">
        <w:rPr>
          <w:rFonts w:ascii="Times New Roman" w:hAnsi="Times New Roman" w:cs="Times New Roman"/>
        </w:rPr>
        <w:t xml:space="preserve">Quinn, Sheila, 2009. Gender Budgeting: Practical Implementation Handbook. Council of Europe, Strasbourg – </w:t>
      </w:r>
      <w:r w:rsidRPr="00CB39C8">
        <w:rPr>
          <w:rFonts w:ascii="Times New Roman" w:hAnsi="Times New Roman" w:cs="Times New Roman"/>
          <w:b/>
        </w:rPr>
        <w:t>the Europe manual</w:t>
      </w:r>
      <w:r w:rsidRPr="00CB39C8">
        <w:rPr>
          <w:rFonts w:ascii="Times New Roman" w:hAnsi="Times New Roman" w:cs="Times New Roman"/>
        </w:rPr>
        <w:t xml:space="preserve"> </w:t>
      </w:r>
    </w:p>
    <w:p w:rsidR="001B5E53" w:rsidRPr="00CB39C8" w:rsidRDefault="00136041" w:rsidP="001B5E53">
      <w:pPr>
        <w:ind w:left="644"/>
        <w:rPr>
          <w:rFonts w:ascii="Times New Roman" w:hAnsi="Times New Roman" w:cs="Times New Roman"/>
        </w:rPr>
      </w:pPr>
      <w:hyperlink r:id="rId14" w:history="1">
        <w:r w:rsidR="001B5E53" w:rsidRPr="00CB39C8">
          <w:rPr>
            <w:rStyle w:val="Hyperlink"/>
            <w:rFonts w:ascii="Times New Roman" w:hAnsi="Times New Roman" w:cs="Times New Roman"/>
          </w:rPr>
          <w:t>https://rm.coe.int/CoERMPublicCommonSearchServices/DisplayDCTMContent?documentId=0900001680599885</w:t>
        </w:r>
      </w:hyperlink>
    </w:p>
    <w:p w:rsidR="007A3DE6" w:rsidRPr="00CB39C8" w:rsidRDefault="007A3DE6">
      <w:pPr>
        <w:rPr>
          <w:rFonts w:ascii="Times New Roman" w:hAnsi="Times New Roman" w:cs="Times New Roman"/>
        </w:rPr>
      </w:pPr>
    </w:p>
    <w:p w:rsidR="00602BB4" w:rsidRPr="00CB39C8" w:rsidRDefault="00FB63AA" w:rsidP="00CB39C8">
      <w:pPr>
        <w:rPr>
          <w:rFonts w:ascii="Times New Roman" w:hAnsi="Times New Roman" w:cs="Times New Roman"/>
          <w:b/>
        </w:rPr>
      </w:pPr>
      <w:r w:rsidRPr="00CB39C8">
        <w:rPr>
          <w:rFonts w:ascii="Times New Roman" w:hAnsi="Times New Roman" w:cs="Times New Roman"/>
          <w:b/>
        </w:rPr>
        <w:t xml:space="preserve">Structure of </w:t>
      </w:r>
      <w:r w:rsidR="00CB39C8">
        <w:rPr>
          <w:rFonts w:ascii="Times New Roman" w:hAnsi="Times New Roman" w:cs="Times New Roman"/>
          <w:b/>
        </w:rPr>
        <w:t>this d</w:t>
      </w:r>
      <w:r w:rsidRPr="00CB39C8">
        <w:rPr>
          <w:rFonts w:ascii="Times New Roman" w:hAnsi="Times New Roman" w:cs="Times New Roman"/>
          <w:b/>
        </w:rPr>
        <w:t>ocument</w:t>
      </w:r>
    </w:p>
    <w:p w:rsidR="00602BB4" w:rsidRPr="00CB39C8" w:rsidRDefault="00602BB4">
      <w:pPr>
        <w:rPr>
          <w:rFonts w:ascii="Times New Roman" w:hAnsi="Times New Roman" w:cs="Times New Roman"/>
          <w:b/>
        </w:rPr>
      </w:pPr>
    </w:p>
    <w:p w:rsidR="008D68F4" w:rsidRPr="00CB39C8" w:rsidRDefault="00602BB4" w:rsidP="00CB39C8">
      <w:pPr>
        <w:rPr>
          <w:rFonts w:ascii="Times New Roman" w:hAnsi="Times New Roman" w:cs="Times New Roman"/>
        </w:rPr>
      </w:pPr>
      <w:r w:rsidRPr="00CB39C8">
        <w:rPr>
          <w:rFonts w:ascii="Times New Roman" w:hAnsi="Times New Roman" w:cs="Times New Roman"/>
        </w:rPr>
        <w:t>T</w:t>
      </w:r>
      <w:r w:rsidR="00DB0189" w:rsidRPr="00CB39C8">
        <w:rPr>
          <w:rFonts w:ascii="Times New Roman" w:hAnsi="Times New Roman" w:cs="Times New Roman"/>
        </w:rPr>
        <w:t>here is no one single, universally-applicable</w:t>
      </w:r>
      <w:r w:rsidRPr="00CB39C8">
        <w:rPr>
          <w:rFonts w:ascii="Times New Roman" w:hAnsi="Times New Roman" w:cs="Times New Roman"/>
        </w:rPr>
        <w:t xml:space="preserve"> model for the introduction of gender budgeting. Each country determines its own approach, based on, among other things, how its administrative systems are organized. There are, nevertheless, some approaches and tools that are common to gender budget</w:t>
      </w:r>
      <w:r w:rsidR="00595B81">
        <w:rPr>
          <w:rFonts w:ascii="Times New Roman" w:hAnsi="Times New Roman" w:cs="Times New Roman"/>
        </w:rPr>
        <w:t>ing</w:t>
      </w:r>
      <w:r w:rsidRPr="00CB39C8">
        <w:rPr>
          <w:rFonts w:ascii="Times New Roman" w:hAnsi="Times New Roman" w:cs="Times New Roman"/>
        </w:rPr>
        <w:t xml:space="preserve"> initiatives in all parts of the world. Our survey of the manuals begins with th</w:t>
      </w:r>
      <w:r w:rsidR="007A360E" w:rsidRPr="00CB39C8">
        <w:rPr>
          <w:rFonts w:ascii="Times New Roman" w:hAnsi="Times New Roman" w:cs="Times New Roman"/>
        </w:rPr>
        <w:t xml:space="preserve">ese common approaches and tools in Section I.  Section II follows with characteristics distinct to each manual. </w:t>
      </w:r>
      <w:r w:rsidR="00AD138B" w:rsidRPr="00CB39C8">
        <w:rPr>
          <w:rFonts w:ascii="Times New Roman" w:hAnsi="Times New Roman" w:cs="Times New Roman"/>
        </w:rPr>
        <w:t xml:space="preserve"> </w:t>
      </w:r>
      <w:r w:rsidR="007A360E" w:rsidRPr="00CB39C8">
        <w:rPr>
          <w:rFonts w:ascii="Times New Roman" w:hAnsi="Times New Roman" w:cs="Times New Roman"/>
        </w:rPr>
        <w:t xml:space="preserve">Section III offers some observations on how guidelines could be improved. </w:t>
      </w:r>
      <w:r w:rsidR="00AD138B" w:rsidRPr="00CB39C8">
        <w:rPr>
          <w:rFonts w:ascii="Times New Roman" w:hAnsi="Times New Roman" w:cs="Times New Roman"/>
        </w:rPr>
        <w:t xml:space="preserve"> Finally</w:t>
      </w:r>
      <w:r w:rsidR="00CB39C8" w:rsidRPr="00CB39C8">
        <w:rPr>
          <w:rFonts w:ascii="Times New Roman" w:hAnsi="Times New Roman" w:cs="Times New Roman"/>
        </w:rPr>
        <w:t>,</w:t>
      </w:r>
      <w:r w:rsidR="00AD138B" w:rsidRPr="00CB39C8">
        <w:rPr>
          <w:rFonts w:ascii="Times New Roman" w:hAnsi="Times New Roman" w:cs="Times New Roman"/>
        </w:rPr>
        <w:t xml:space="preserve"> Section IV lists the working papers written as part of this IMF-</w:t>
      </w:r>
      <w:r w:rsidR="00CB39C8" w:rsidRPr="00CB39C8">
        <w:rPr>
          <w:rFonts w:ascii="Times New Roman" w:hAnsi="Times New Roman" w:cs="Times New Roman"/>
        </w:rPr>
        <w:t xml:space="preserve">UK </w:t>
      </w:r>
      <w:r w:rsidR="00AD138B" w:rsidRPr="00CB39C8">
        <w:rPr>
          <w:rFonts w:ascii="Times New Roman" w:hAnsi="Times New Roman" w:cs="Times New Roman"/>
        </w:rPr>
        <w:t>D</w:t>
      </w:r>
      <w:r w:rsidR="00CB39C8" w:rsidRPr="00CB39C8">
        <w:rPr>
          <w:rFonts w:ascii="Times New Roman" w:hAnsi="Times New Roman" w:cs="Times New Roman"/>
        </w:rPr>
        <w:t>F</w:t>
      </w:r>
      <w:r w:rsidR="00AD138B" w:rsidRPr="00CB39C8">
        <w:rPr>
          <w:rFonts w:ascii="Times New Roman" w:hAnsi="Times New Roman" w:cs="Times New Roman"/>
        </w:rPr>
        <w:t xml:space="preserve">ID project, as well as some useful background papers on gender budgeting written by leading experts in the field. </w:t>
      </w:r>
    </w:p>
    <w:p w:rsidR="007A360E" w:rsidRPr="00CB39C8" w:rsidRDefault="007A360E">
      <w:pPr>
        <w:rPr>
          <w:rFonts w:ascii="Times New Roman" w:hAnsi="Times New Roman" w:cs="Times New Roman"/>
        </w:rPr>
      </w:pPr>
    </w:p>
    <w:p w:rsidR="008D68F4" w:rsidRPr="00CB39C8" w:rsidRDefault="007A360E">
      <w:pPr>
        <w:rPr>
          <w:rFonts w:ascii="Times New Roman" w:hAnsi="Times New Roman" w:cs="Times New Roman"/>
          <w:b/>
        </w:rPr>
      </w:pPr>
      <w:r w:rsidRPr="00CB39C8">
        <w:rPr>
          <w:rFonts w:ascii="Times New Roman" w:hAnsi="Times New Roman" w:cs="Times New Roman"/>
          <w:b/>
        </w:rPr>
        <w:t>Section I</w:t>
      </w:r>
      <w:r w:rsidR="00A76FCF" w:rsidRPr="00CB39C8">
        <w:rPr>
          <w:rFonts w:ascii="Times New Roman" w:hAnsi="Times New Roman" w:cs="Times New Roman"/>
          <w:b/>
        </w:rPr>
        <w:t xml:space="preserve"> –</w:t>
      </w:r>
      <w:r w:rsidR="00A76FCF" w:rsidRPr="00CB39C8">
        <w:rPr>
          <w:rFonts w:ascii="Times New Roman" w:hAnsi="Times New Roman" w:cs="Times New Roman"/>
        </w:rPr>
        <w:t xml:space="preserve"> </w:t>
      </w:r>
      <w:r w:rsidR="008D68F4" w:rsidRPr="00CB39C8">
        <w:rPr>
          <w:rFonts w:ascii="Times New Roman" w:hAnsi="Times New Roman" w:cs="Times New Roman"/>
          <w:b/>
        </w:rPr>
        <w:t xml:space="preserve">Making the </w:t>
      </w:r>
      <w:r w:rsidR="00A82894">
        <w:rPr>
          <w:rFonts w:ascii="Times New Roman" w:hAnsi="Times New Roman" w:cs="Times New Roman"/>
          <w:b/>
        </w:rPr>
        <w:t>C</w:t>
      </w:r>
      <w:r w:rsidR="008D68F4" w:rsidRPr="00CB39C8">
        <w:rPr>
          <w:rFonts w:ascii="Times New Roman" w:hAnsi="Times New Roman" w:cs="Times New Roman"/>
          <w:b/>
        </w:rPr>
        <w:t xml:space="preserve">ase for </w:t>
      </w:r>
      <w:r w:rsidR="00A82894">
        <w:rPr>
          <w:rFonts w:ascii="Times New Roman" w:hAnsi="Times New Roman" w:cs="Times New Roman"/>
          <w:b/>
        </w:rPr>
        <w:t>G</w:t>
      </w:r>
      <w:r w:rsidR="008D68F4" w:rsidRPr="00CB39C8">
        <w:rPr>
          <w:rFonts w:ascii="Times New Roman" w:hAnsi="Times New Roman" w:cs="Times New Roman"/>
          <w:b/>
        </w:rPr>
        <w:t xml:space="preserve">ender </w:t>
      </w:r>
      <w:r w:rsidR="00A82894">
        <w:rPr>
          <w:rFonts w:ascii="Times New Roman" w:hAnsi="Times New Roman" w:cs="Times New Roman"/>
          <w:b/>
        </w:rPr>
        <w:t>B</w:t>
      </w:r>
      <w:r w:rsidR="008D68F4" w:rsidRPr="00CB39C8">
        <w:rPr>
          <w:rFonts w:ascii="Times New Roman" w:hAnsi="Times New Roman" w:cs="Times New Roman"/>
          <w:b/>
        </w:rPr>
        <w:t>udgeting</w:t>
      </w:r>
    </w:p>
    <w:p w:rsidR="008D68F4" w:rsidRPr="00CB39C8" w:rsidRDefault="008D68F4">
      <w:pPr>
        <w:rPr>
          <w:rFonts w:ascii="Times New Roman" w:hAnsi="Times New Roman" w:cs="Times New Roman"/>
        </w:rPr>
      </w:pPr>
    </w:p>
    <w:p w:rsidR="008D68F4" w:rsidRPr="00CB39C8" w:rsidRDefault="008D68F4">
      <w:pPr>
        <w:rPr>
          <w:rFonts w:ascii="Times New Roman" w:hAnsi="Times New Roman" w:cs="Times New Roman"/>
        </w:rPr>
      </w:pPr>
      <w:r w:rsidRPr="00CB39C8">
        <w:rPr>
          <w:rFonts w:ascii="Times New Roman" w:hAnsi="Times New Roman" w:cs="Times New Roman"/>
        </w:rPr>
        <w:t>All of the manuals surveyed begin by making the case for gender budgeting, elaborating on why governments should engage with gender as a category of analysis in the budget processes.  Motivations include:</w:t>
      </w:r>
    </w:p>
    <w:p w:rsidR="008D68F4" w:rsidRPr="00CB39C8" w:rsidRDefault="008D68F4">
      <w:pPr>
        <w:pStyle w:val="ListParagraph"/>
        <w:numPr>
          <w:ilvl w:val="0"/>
          <w:numId w:val="4"/>
        </w:numPr>
        <w:rPr>
          <w:rFonts w:ascii="Times New Roman" w:hAnsi="Times New Roman" w:cs="Times New Roman"/>
        </w:rPr>
      </w:pPr>
      <w:r w:rsidRPr="00CB39C8">
        <w:rPr>
          <w:rFonts w:ascii="Times New Roman" w:hAnsi="Times New Roman" w:cs="Times New Roman"/>
        </w:rPr>
        <w:t>expediting progress on gender equality</w:t>
      </w:r>
      <w:r w:rsidR="002A3224" w:rsidRPr="00CB39C8">
        <w:rPr>
          <w:rFonts w:ascii="Times New Roman" w:hAnsi="Times New Roman" w:cs="Times New Roman"/>
        </w:rPr>
        <w:t xml:space="preserve"> </w:t>
      </w:r>
      <w:r w:rsidRPr="00CB39C8">
        <w:rPr>
          <w:rFonts w:ascii="Times New Roman" w:hAnsi="Times New Roman" w:cs="Times New Roman"/>
        </w:rPr>
        <w:t>and the</w:t>
      </w:r>
      <w:r w:rsidR="002A3224" w:rsidRPr="00CB39C8">
        <w:rPr>
          <w:rFonts w:ascii="Times New Roman" w:hAnsi="Times New Roman" w:cs="Times New Roman"/>
        </w:rPr>
        <w:t xml:space="preserve"> advancement of women</w:t>
      </w:r>
      <w:r w:rsidRPr="00CB39C8">
        <w:rPr>
          <w:rFonts w:ascii="Times New Roman" w:hAnsi="Times New Roman" w:cs="Times New Roman"/>
        </w:rPr>
        <w:t>;</w:t>
      </w:r>
    </w:p>
    <w:p w:rsidR="002A3224" w:rsidRPr="00CB39C8" w:rsidRDefault="002A3224">
      <w:pPr>
        <w:pStyle w:val="ListParagraph"/>
        <w:numPr>
          <w:ilvl w:val="0"/>
          <w:numId w:val="4"/>
        </w:numPr>
        <w:rPr>
          <w:rFonts w:ascii="Times New Roman" w:hAnsi="Times New Roman" w:cs="Times New Roman"/>
        </w:rPr>
      </w:pPr>
      <w:r w:rsidRPr="00CB39C8">
        <w:rPr>
          <w:rFonts w:ascii="Times New Roman" w:hAnsi="Times New Roman" w:cs="Times New Roman"/>
        </w:rPr>
        <w:t>linking gender equality to macroeconomic goals;</w:t>
      </w:r>
    </w:p>
    <w:p w:rsidR="002A3224" w:rsidRPr="00CB39C8" w:rsidRDefault="002A3224">
      <w:pPr>
        <w:pStyle w:val="ListParagraph"/>
        <w:numPr>
          <w:ilvl w:val="0"/>
          <w:numId w:val="4"/>
        </w:numPr>
        <w:rPr>
          <w:rFonts w:ascii="Times New Roman" w:hAnsi="Times New Roman" w:cs="Times New Roman"/>
        </w:rPr>
      </w:pPr>
      <w:r w:rsidRPr="00CB39C8">
        <w:rPr>
          <w:rFonts w:ascii="Times New Roman" w:hAnsi="Times New Roman" w:cs="Times New Roman"/>
        </w:rPr>
        <w:t xml:space="preserve">ensuring that women’s unpaid care work is taken into account in fiscal policy making; and </w:t>
      </w:r>
    </w:p>
    <w:p w:rsidR="002A3224" w:rsidRPr="00CB39C8" w:rsidRDefault="002A3224">
      <w:pPr>
        <w:pStyle w:val="ListParagraph"/>
        <w:numPr>
          <w:ilvl w:val="0"/>
          <w:numId w:val="4"/>
        </w:numPr>
        <w:rPr>
          <w:rFonts w:ascii="Times New Roman" w:hAnsi="Times New Roman" w:cs="Times New Roman"/>
        </w:rPr>
      </w:pPr>
      <w:r w:rsidRPr="00CB39C8">
        <w:rPr>
          <w:rFonts w:ascii="Times New Roman" w:hAnsi="Times New Roman" w:cs="Times New Roman"/>
        </w:rPr>
        <w:t>improving governance.</w:t>
      </w:r>
    </w:p>
    <w:p w:rsidR="00C07599" w:rsidRPr="00CB39C8" w:rsidRDefault="00C07599">
      <w:pPr>
        <w:pStyle w:val="ListParagraph"/>
        <w:ind w:left="663"/>
        <w:rPr>
          <w:rFonts w:ascii="Times New Roman" w:hAnsi="Times New Roman" w:cs="Times New Roman"/>
        </w:rPr>
      </w:pPr>
    </w:p>
    <w:p w:rsidR="00602BB4" w:rsidRPr="00CB39C8" w:rsidRDefault="002A3224">
      <w:pPr>
        <w:rPr>
          <w:rFonts w:ascii="Times New Roman" w:hAnsi="Times New Roman" w:cs="Times New Roman"/>
        </w:rPr>
      </w:pPr>
      <w:r w:rsidRPr="00CB39C8">
        <w:rPr>
          <w:rFonts w:ascii="Times New Roman" w:hAnsi="Times New Roman" w:cs="Times New Roman"/>
        </w:rPr>
        <w:t xml:space="preserve">The </w:t>
      </w:r>
      <w:r w:rsidR="000410F9" w:rsidRPr="00CB39C8">
        <w:rPr>
          <w:rFonts w:ascii="Times New Roman" w:hAnsi="Times New Roman" w:cs="Times New Roman"/>
        </w:rPr>
        <w:t xml:space="preserve">Commonwealth manual draws attention to the evidence that gender inequality can constrain economic growth, and the SADC manual notes that gender budgeting is in line with SADC’s recognition of the role of women in development, economic growth and poverty reduction.  In relation to women’s unpaid care work, </w:t>
      </w:r>
      <w:r w:rsidRPr="00CB39C8">
        <w:rPr>
          <w:rFonts w:ascii="Times New Roman" w:hAnsi="Times New Roman" w:cs="Times New Roman"/>
        </w:rPr>
        <w:t>several of the manuals discuss the importance of incorporat</w:t>
      </w:r>
      <w:r w:rsidR="00C302BB" w:rsidRPr="00CB39C8">
        <w:rPr>
          <w:rFonts w:ascii="Times New Roman" w:hAnsi="Times New Roman" w:cs="Times New Roman"/>
        </w:rPr>
        <w:t>ing</w:t>
      </w:r>
      <w:r w:rsidRPr="00CB39C8">
        <w:rPr>
          <w:rFonts w:ascii="Times New Roman" w:hAnsi="Times New Roman" w:cs="Times New Roman"/>
        </w:rPr>
        <w:t xml:space="preserve"> considerations related to it into policies. </w:t>
      </w:r>
    </w:p>
    <w:p w:rsidR="00602BB4" w:rsidRPr="00CB39C8" w:rsidRDefault="00602BB4">
      <w:pPr>
        <w:rPr>
          <w:rFonts w:ascii="Times New Roman" w:hAnsi="Times New Roman" w:cs="Times New Roman"/>
        </w:rPr>
      </w:pPr>
    </w:p>
    <w:p w:rsidR="000410F9" w:rsidRPr="00CB39C8" w:rsidRDefault="000410F9" w:rsidP="00CB39C8">
      <w:pPr>
        <w:rPr>
          <w:rFonts w:ascii="Times New Roman" w:hAnsi="Times New Roman" w:cs="Times New Roman"/>
          <w:b/>
        </w:rPr>
      </w:pPr>
      <w:r w:rsidRPr="00CB39C8">
        <w:rPr>
          <w:rFonts w:ascii="Times New Roman" w:hAnsi="Times New Roman" w:cs="Times New Roman"/>
          <w:b/>
        </w:rPr>
        <w:t xml:space="preserve">Utilizing </w:t>
      </w:r>
      <w:r w:rsidR="00CB39C8">
        <w:rPr>
          <w:rFonts w:ascii="Times New Roman" w:hAnsi="Times New Roman" w:cs="Times New Roman"/>
          <w:b/>
        </w:rPr>
        <w:t>e</w:t>
      </w:r>
      <w:r w:rsidRPr="00CB39C8">
        <w:rPr>
          <w:rFonts w:ascii="Times New Roman" w:hAnsi="Times New Roman" w:cs="Times New Roman"/>
          <w:b/>
        </w:rPr>
        <w:t xml:space="preserve">xisting </w:t>
      </w:r>
      <w:r w:rsidR="00CB39C8">
        <w:rPr>
          <w:rFonts w:ascii="Times New Roman" w:hAnsi="Times New Roman" w:cs="Times New Roman"/>
          <w:b/>
        </w:rPr>
        <w:t>b</w:t>
      </w:r>
      <w:r w:rsidRPr="00CB39C8">
        <w:rPr>
          <w:rFonts w:ascii="Times New Roman" w:hAnsi="Times New Roman" w:cs="Times New Roman"/>
          <w:b/>
        </w:rPr>
        <w:t xml:space="preserve">udget </w:t>
      </w:r>
      <w:r w:rsidR="00CB39C8">
        <w:rPr>
          <w:rFonts w:ascii="Times New Roman" w:hAnsi="Times New Roman" w:cs="Times New Roman"/>
          <w:b/>
        </w:rPr>
        <w:t>i</w:t>
      </w:r>
      <w:r w:rsidRPr="00CB39C8">
        <w:rPr>
          <w:rFonts w:ascii="Times New Roman" w:hAnsi="Times New Roman" w:cs="Times New Roman"/>
          <w:b/>
        </w:rPr>
        <w:t xml:space="preserve">nstruments and </w:t>
      </w:r>
      <w:r w:rsidR="00CB39C8">
        <w:rPr>
          <w:rFonts w:ascii="Times New Roman" w:hAnsi="Times New Roman" w:cs="Times New Roman"/>
          <w:b/>
        </w:rPr>
        <w:t>p</w:t>
      </w:r>
      <w:r w:rsidRPr="00CB39C8">
        <w:rPr>
          <w:rFonts w:ascii="Times New Roman" w:hAnsi="Times New Roman" w:cs="Times New Roman"/>
          <w:b/>
        </w:rPr>
        <w:t xml:space="preserve">rocesses </w:t>
      </w:r>
    </w:p>
    <w:p w:rsidR="000410F9" w:rsidRPr="00CB39C8" w:rsidRDefault="000410F9" w:rsidP="00342845">
      <w:pPr>
        <w:rPr>
          <w:rFonts w:ascii="Times New Roman" w:hAnsi="Times New Roman" w:cs="Times New Roman"/>
        </w:rPr>
      </w:pPr>
    </w:p>
    <w:p w:rsidR="000410F9" w:rsidRPr="00CB39C8" w:rsidRDefault="000410F9">
      <w:pPr>
        <w:rPr>
          <w:rFonts w:ascii="Times New Roman" w:hAnsi="Times New Roman" w:cs="Times New Roman"/>
        </w:rPr>
      </w:pPr>
      <w:r w:rsidRPr="00CB39C8">
        <w:rPr>
          <w:rFonts w:ascii="Times New Roman" w:hAnsi="Times New Roman" w:cs="Times New Roman"/>
        </w:rPr>
        <w:t>Gender budgeting is about integrating gender</w:t>
      </w:r>
      <w:r w:rsidR="002A3224" w:rsidRPr="00CB39C8">
        <w:rPr>
          <w:rFonts w:ascii="Times New Roman" w:hAnsi="Times New Roman" w:cs="Times New Roman"/>
        </w:rPr>
        <w:t>-related objectives</w:t>
      </w:r>
      <w:r w:rsidRPr="00CB39C8">
        <w:rPr>
          <w:rFonts w:ascii="Times New Roman" w:hAnsi="Times New Roman" w:cs="Times New Roman"/>
        </w:rPr>
        <w:t xml:space="preserve"> as </w:t>
      </w:r>
      <w:r w:rsidR="002A3224" w:rsidRPr="00CB39C8">
        <w:rPr>
          <w:rFonts w:ascii="Times New Roman" w:hAnsi="Times New Roman" w:cs="Times New Roman"/>
        </w:rPr>
        <w:t>a consideration in</w:t>
      </w:r>
      <w:r w:rsidRPr="00CB39C8">
        <w:rPr>
          <w:rFonts w:ascii="Times New Roman" w:hAnsi="Times New Roman" w:cs="Times New Roman"/>
        </w:rPr>
        <w:t xml:space="preserve"> budgetary analysis and decisions.  In line with this premise, integrating a gender perspective into the existing budgetary processes is a logical and tangible approach.  </w:t>
      </w:r>
    </w:p>
    <w:p w:rsidR="000410F9" w:rsidRPr="00CB39C8" w:rsidRDefault="000410F9" w:rsidP="00342845">
      <w:pPr>
        <w:rPr>
          <w:rFonts w:ascii="Times New Roman" w:hAnsi="Times New Roman" w:cs="Times New Roman"/>
        </w:rPr>
      </w:pPr>
    </w:p>
    <w:p w:rsidR="000222D4" w:rsidRDefault="000222D4" w:rsidP="00342845">
      <w:pPr>
        <w:rPr>
          <w:rFonts w:ascii="Times New Roman" w:hAnsi="Times New Roman" w:cs="Times New Roman"/>
        </w:rPr>
      </w:pPr>
    </w:p>
    <w:p w:rsidR="000222D4" w:rsidRDefault="000222D4" w:rsidP="00342845">
      <w:pPr>
        <w:rPr>
          <w:rFonts w:ascii="Times New Roman" w:hAnsi="Times New Roman" w:cs="Times New Roman"/>
        </w:rPr>
      </w:pPr>
    </w:p>
    <w:p w:rsidR="000222D4" w:rsidRDefault="000222D4" w:rsidP="00342845">
      <w:pPr>
        <w:rPr>
          <w:rFonts w:ascii="Times New Roman" w:hAnsi="Times New Roman" w:cs="Times New Roman"/>
        </w:rPr>
      </w:pPr>
    </w:p>
    <w:p w:rsidR="000410F9" w:rsidRPr="00CB39C8" w:rsidRDefault="000410F9" w:rsidP="00342845">
      <w:pPr>
        <w:rPr>
          <w:rFonts w:ascii="Times New Roman" w:hAnsi="Times New Roman" w:cs="Times New Roman"/>
        </w:rPr>
      </w:pPr>
      <w:r w:rsidRPr="00CB39C8">
        <w:rPr>
          <w:rFonts w:ascii="Times New Roman" w:hAnsi="Times New Roman" w:cs="Times New Roman"/>
        </w:rPr>
        <w:t>Examples include:</w:t>
      </w:r>
    </w:p>
    <w:p w:rsidR="000410F9" w:rsidRPr="00CB39C8" w:rsidRDefault="000410F9" w:rsidP="00342845">
      <w:pPr>
        <w:rPr>
          <w:rFonts w:ascii="Times New Roman" w:hAnsi="Times New Roman" w:cs="Times New Roman"/>
        </w:rPr>
      </w:pPr>
    </w:p>
    <w:p w:rsidR="000410F9" w:rsidRPr="00CB39C8" w:rsidRDefault="000410F9" w:rsidP="000410F9">
      <w:pPr>
        <w:pStyle w:val="ListParagraph"/>
        <w:numPr>
          <w:ilvl w:val="0"/>
          <w:numId w:val="6"/>
        </w:numPr>
        <w:rPr>
          <w:rFonts w:ascii="Times New Roman" w:hAnsi="Times New Roman" w:cs="Times New Roman"/>
        </w:rPr>
      </w:pPr>
      <w:r w:rsidRPr="00CB39C8">
        <w:rPr>
          <w:rFonts w:ascii="Times New Roman" w:hAnsi="Times New Roman" w:cs="Times New Roman"/>
        </w:rPr>
        <w:t>Using the Budget Circular to communicate the goals and the processes for gender budgeting;</w:t>
      </w:r>
    </w:p>
    <w:p w:rsidR="000410F9" w:rsidRPr="00CB39C8" w:rsidRDefault="000410F9">
      <w:pPr>
        <w:pStyle w:val="ListParagraph"/>
        <w:numPr>
          <w:ilvl w:val="0"/>
          <w:numId w:val="6"/>
        </w:numPr>
        <w:rPr>
          <w:rFonts w:ascii="Times New Roman" w:hAnsi="Times New Roman" w:cs="Times New Roman"/>
        </w:rPr>
      </w:pPr>
      <w:r w:rsidRPr="00CB39C8">
        <w:rPr>
          <w:rFonts w:ascii="Times New Roman" w:hAnsi="Times New Roman" w:cs="Times New Roman"/>
        </w:rPr>
        <w:t xml:space="preserve">Integrating a statement </w:t>
      </w:r>
      <w:r w:rsidR="00813214" w:rsidRPr="00CB39C8">
        <w:rPr>
          <w:rFonts w:ascii="Times New Roman" w:hAnsi="Times New Roman" w:cs="Times New Roman"/>
        </w:rPr>
        <w:t xml:space="preserve">(generally called a Gender Budget Statement) </w:t>
      </w:r>
      <w:r w:rsidRPr="00CB39C8">
        <w:rPr>
          <w:rFonts w:ascii="Times New Roman" w:hAnsi="Times New Roman" w:cs="Times New Roman"/>
        </w:rPr>
        <w:t>on how gender</w:t>
      </w:r>
      <w:r w:rsidR="002A3224" w:rsidRPr="00CB39C8">
        <w:rPr>
          <w:rFonts w:ascii="Times New Roman" w:hAnsi="Times New Roman" w:cs="Times New Roman"/>
        </w:rPr>
        <w:t>-related</w:t>
      </w:r>
      <w:r w:rsidRPr="00CB39C8">
        <w:rPr>
          <w:rFonts w:ascii="Times New Roman" w:hAnsi="Times New Roman" w:cs="Times New Roman"/>
        </w:rPr>
        <w:t xml:space="preserve"> considerations are reflected in the budget and including this statement as part of the official budget documentation;</w:t>
      </w:r>
    </w:p>
    <w:p w:rsidR="000410F9" w:rsidRPr="00CB39C8" w:rsidRDefault="00EA0D27">
      <w:pPr>
        <w:pStyle w:val="ListParagraph"/>
        <w:numPr>
          <w:ilvl w:val="0"/>
          <w:numId w:val="6"/>
        </w:numPr>
        <w:rPr>
          <w:rFonts w:ascii="Times New Roman" w:hAnsi="Times New Roman" w:cs="Times New Roman"/>
        </w:rPr>
      </w:pPr>
      <w:r w:rsidRPr="00CB39C8">
        <w:rPr>
          <w:rFonts w:ascii="Times New Roman" w:hAnsi="Times New Roman" w:cs="Times New Roman"/>
        </w:rPr>
        <w:t xml:space="preserve">Integrating gender budgeting into </w:t>
      </w:r>
      <w:r w:rsidR="000410F9" w:rsidRPr="00CB39C8">
        <w:rPr>
          <w:rFonts w:ascii="Times New Roman" w:hAnsi="Times New Roman" w:cs="Times New Roman"/>
        </w:rPr>
        <w:t>each stage of the budget cycle</w:t>
      </w:r>
      <w:r w:rsidRPr="00CB39C8">
        <w:rPr>
          <w:rFonts w:ascii="Times New Roman" w:hAnsi="Times New Roman" w:cs="Times New Roman"/>
        </w:rPr>
        <w:t>;</w:t>
      </w:r>
    </w:p>
    <w:p w:rsidR="00813214" w:rsidRPr="00CB39C8" w:rsidRDefault="000410F9">
      <w:pPr>
        <w:pStyle w:val="ListParagraph"/>
        <w:numPr>
          <w:ilvl w:val="0"/>
          <w:numId w:val="6"/>
        </w:numPr>
        <w:rPr>
          <w:rFonts w:ascii="Times New Roman" w:hAnsi="Times New Roman" w:cs="Times New Roman"/>
        </w:rPr>
      </w:pPr>
      <w:r w:rsidRPr="00CB39C8">
        <w:rPr>
          <w:rFonts w:ascii="Times New Roman" w:hAnsi="Times New Roman" w:cs="Times New Roman"/>
        </w:rPr>
        <w:t xml:space="preserve">Using </w:t>
      </w:r>
      <w:r w:rsidR="00EA0D27" w:rsidRPr="00CB39C8">
        <w:rPr>
          <w:rFonts w:ascii="Times New Roman" w:hAnsi="Times New Roman" w:cs="Times New Roman"/>
        </w:rPr>
        <w:t xml:space="preserve">fiscal </w:t>
      </w:r>
      <w:r w:rsidRPr="00CB39C8">
        <w:rPr>
          <w:rFonts w:ascii="Times New Roman" w:hAnsi="Times New Roman" w:cs="Times New Roman"/>
        </w:rPr>
        <w:t>planning framework</w:t>
      </w:r>
      <w:r w:rsidR="000A06E4" w:rsidRPr="00CB39C8">
        <w:rPr>
          <w:rFonts w:ascii="Times New Roman" w:hAnsi="Times New Roman" w:cs="Times New Roman"/>
        </w:rPr>
        <w:t>s</w:t>
      </w:r>
      <w:r w:rsidRPr="00CB39C8">
        <w:rPr>
          <w:rFonts w:ascii="Times New Roman" w:hAnsi="Times New Roman" w:cs="Times New Roman"/>
        </w:rPr>
        <w:t xml:space="preserve"> – such as the Medium Term Expenditure Framework and </w:t>
      </w:r>
      <w:r w:rsidR="00EA0D27" w:rsidRPr="00CB39C8">
        <w:rPr>
          <w:rFonts w:ascii="Times New Roman" w:hAnsi="Times New Roman" w:cs="Times New Roman"/>
        </w:rPr>
        <w:t xml:space="preserve">Result-Based or Program Budgeting </w:t>
      </w:r>
      <w:r w:rsidRPr="00CB39C8">
        <w:rPr>
          <w:rFonts w:ascii="Times New Roman" w:hAnsi="Times New Roman" w:cs="Times New Roman"/>
        </w:rPr>
        <w:t xml:space="preserve">– as opportunities to integrate </w:t>
      </w:r>
      <w:r w:rsidR="00EA0D27" w:rsidRPr="00CB39C8">
        <w:rPr>
          <w:rFonts w:ascii="Times New Roman" w:hAnsi="Times New Roman" w:cs="Times New Roman"/>
        </w:rPr>
        <w:t>gender-related considerations.</w:t>
      </w:r>
    </w:p>
    <w:p w:rsidR="00813214" w:rsidRPr="00CB39C8" w:rsidRDefault="00813214" w:rsidP="00813214">
      <w:pPr>
        <w:rPr>
          <w:rFonts w:ascii="Times New Roman" w:hAnsi="Times New Roman" w:cs="Times New Roman"/>
        </w:rPr>
      </w:pPr>
    </w:p>
    <w:p w:rsidR="008548CE" w:rsidRPr="00CB39C8" w:rsidRDefault="00E724F5" w:rsidP="00813214">
      <w:pPr>
        <w:rPr>
          <w:rFonts w:ascii="Times New Roman" w:hAnsi="Times New Roman" w:cs="Times New Roman"/>
        </w:rPr>
      </w:pPr>
      <w:r w:rsidRPr="00CB39C8">
        <w:rPr>
          <w:rFonts w:ascii="Times New Roman" w:hAnsi="Times New Roman" w:cs="Times New Roman"/>
        </w:rPr>
        <w:t>All manuals surveyed include the use of the Gender Budget Statement</w:t>
      </w:r>
      <w:r w:rsidR="00595B81">
        <w:rPr>
          <w:rFonts w:ascii="Times New Roman" w:hAnsi="Times New Roman" w:cs="Times New Roman"/>
        </w:rPr>
        <w:t xml:space="preserve">; in India for example, this </w:t>
      </w:r>
      <w:r w:rsidR="00813214" w:rsidRPr="00CB39C8">
        <w:rPr>
          <w:rFonts w:ascii="Times New Roman" w:hAnsi="Times New Roman" w:cs="Times New Roman"/>
        </w:rPr>
        <w:t xml:space="preserve"> is known as Statement 20 and </w:t>
      </w:r>
      <w:r w:rsidR="00595B81">
        <w:rPr>
          <w:rFonts w:ascii="Times New Roman" w:hAnsi="Times New Roman" w:cs="Times New Roman"/>
        </w:rPr>
        <w:t>h</w:t>
      </w:r>
      <w:r w:rsidR="00813214" w:rsidRPr="00CB39C8">
        <w:rPr>
          <w:rFonts w:ascii="Times New Roman" w:hAnsi="Times New Roman" w:cs="Times New Roman"/>
        </w:rPr>
        <w:t>as been in place</w:t>
      </w:r>
      <w:r w:rsidRPr="00CB39C8">
        <w:rPr>
          <w:rFonts w:ascii="Times New Roman" w:hAnsi="Times New Roman" w:cs="Times New Roman"/>
        </w:rPr>
        <w:t xml:space="preserve"> </w:t>
      </w:r>
      <w:r w:rsidR="00813214" w:rsidRPr="00CB39C8">
        <w:rPr>
          <w:rFonts w:ascii="Times New Roman" w:hAnsi="Times New Roman" w:cs="Times New Roman"/>
        </w:rPr>
        <w:t xml:space="preserve">since 2006.  </w:t>
      </w:r>
    </w:p>
    <w:p w:rsidR="00E724F5" w:rsidRPr="00CB39C8" w:rsidRDefault="00E724F5" w:rsidP="00813214">
      <w:pPr>
        <w:rPr>
          <w:rFonts w:ascii="Times New Roman" w:hAnsi="Times New Roman" w:cs="Times New Roman"/>
        </w:rPr>
      </w:pPr>
    </w:p>
    <w:p w:rsidR="00D27905" w:rsidRDefault="00813214" w:rsidP="00D27905">
      <w:r w:rsidRPr="00CB39C8">
        <w:rPr>
          <w:rFonts w:ascii="Times New Roman" w:hAnsi="Times New Roman" w:cs="Times New Roman"/>
        </w:rPr>
        <w:t>The</w:t>
      </w:r>
      <w:r w:rsidR="00E724F5" w:rsidRPr="00CB39C8">
        <w:rPr>
          <w:rFonts w:ascii="Times New Roman" w:hAnsi="Times New Roman" w:cs="Times New Roman"/>
        </w:rPr>
        <w:t xml:space="preserve"> manuals illustrate the range of entry points across the budget cycle, which vary according to how the budget process is organi</w:t>
      </w:r>
      <w:r w:rsidR="00CB39C8" w:rsidRPr="00CB39C8">
        <w:rPr>
          <w:rFonts w:ascii="Times New Roman" w:hAnsi="Times New Roman" w:cs="Times New Roman"/>
        </w:rPr>
        <w:t>z</w:t>
      </w:r>
      <w:r w:rsidR="00E724F5" w:rsidRPr="00CB39C8">
        <w:rPr>
          <w:rFonts w:ascii="Times New Roman" w:hAnsi="Times New Roman" w:cs="Times New Roman"/>
        </w:rPr>
        <w:t xml:space="preserve">ed. </w:t>
      </w:r>
      <w:r w:rsidR="00D27905">
        <w:t xml:space="preserve">The SADC manual details an eleven step budget cycle and points to entry points for gender budgeting for the Ministry of Finance, for sectoral Ministries and for local government officials.  With its focus on the health sector budget, the manual from Mexico identifies a three stage budget process – analysis, programming and budget formulation – and identifies six steps that follow a sequential and cyclical order within the three stages of the budget. </w:t>
      </w:r>
    </w:p>
    <w:p w:rsidR="008548CE" w:rsidRPr="00CB39C8" w:rsidRDefault="008548CE" w:rsidP="00CB39C8">
      <w:pPr>
        <w:rPr>
          <w:rFonts w:ascii="Times New Roman" w:hAnsi="Times New Roman" w:cs="Times New Roman"/>
        </w:rPr>
      </w:pPr>
    </w:p>
    <w:p w:rsidR="00E724F5" w:rsidRPr="00CB39C8" w:rsidRDefault="00E724F5" w:rsidP="00E724F5">
      <w:pPr>
        <w:rPr>
          <w:rFonts w:ascii="Times New Roman" w:hAnsi="Times New Roman" w:cs="Times New Roman"/>
        </w:rPr>
      </w:pPr>
    </w:p>
    <w:p w:rsidR="008548CE" w:rsidRPr="00CB39C8" w:rsidRDefault="008548CE" w:rsidP="00CB39C8">
      <w:pPr>
        <w:rPr>
          <w:rFonts w:ascii="Times New Roman" w:hAnsi="Times New Roman" w:cs="Times New Roman"/>
          <w:b/>
        </w:rPr>
      </w:pPr>
      <w:r w:rsidRPr="00CB39C8">
        <w:rPr>
          <w:rFonts w:ascii="Times New Roman" w:hAnsi="Times New Roman" w:cs="Times New Roman"/>
          <w:b/>
        </w:rPr>
        <w:t xml:space="preserve">Creating </w:t>
      </w:r>
      <w:r w:rsidR="00CB39C8">
        <w:rPr>
          <w:rFonts w:ascii="Times New Roman" w:hAnsi="Times New Roman" w:cs="Times New Roman"/>
          <w:b/>
        </w:rPr>
        <w:t>n</w:t>
      </w:r>
      <w:r w:rsidRPr="00CB39C8">
        <w:rPr>
          <w:rFonts w:ascii="Times New Roman" w:hAnsi="Times New Roman" w:cs="Times New Roman"/>
          <w:b/>
        </w:rPr>
        <w:t xml:space="preserve">ew </w:t>
      </w:r>
      <w:r w:rsidR="00CB39C8">
        <w:rPr>
          <w:rFonts w:ascii="Times New Roman" w:hAnsi="Times New Roman" w:cs="Times New Roman"/>
          <w:b/>
        </w:rPr>
        <w:t>i</w:t>
      </w:r>
      <w:r w:rsidRPr="00CB39C8">
        <w:rPr>
          <w:rFonts w:ascii="Times New Roman" w:hAnsi="Times New Roman" w:cs="Times New Roman"/>
          <w:b/>
        </w:rPr>
        <w:t xml:space="preserve">nstitutional </w:t>
      </w:r>
      <w:r w:rsidR="00CB39C8">
        <w:rPr>
          <w:rFonts w:ascii="Times New Roman" w:hAnsi="Times New Roman" w:cs="Times New Roman"/>
          <w:b/>
        </w:rPr>
        <w:t>i</w:t>
      </w:r>
      <w:r w:rsidRPr="00CB39C8">
        <w:rPr>
          <w:rFonts w:ascii="Times New Roman" w:hAnsi="Times New Roman" w:cs="Times New Roman"/>
          <w:b/>
        </w:rPr>
        <w:t>nstruments/</w:t>
      </w:r>
      <w:r w:rsidR="00CB39C8">
        <w:rPr>
          <w:rFonts w:ascii="Times New Roman" w:hAnsi="Times New Roman" w:cs="Times New Roman"/>
          <w:b/>
        </w:rPr>
        <w:t>m</w:t>
      </w:r>
      <w:r w:rsidRPr="00CB39C8">
        <w:rPr>
          <w:rFonts w:ascii="Times New Roman" w:hAnsi="Times New Roman" w:cs="Times New Roman"/>
          <w:b/>
        </w:rPr>
        <w:t>echanisms</w:t>
      </w:r>
    </w:p>
    <w:p w:rsidR="008548CE" w:rsidRPr="00CB39C8" w:rsidRDefault="008548CE" w:rsidP="00813214">
      <w:pPr>
        <w:rPr>
          <w:rFonts w:ascii="Times New Roman" w:hAnsi="Times New Roman" w:cs="Times New Roman"/>
        </w:rPr>
      </w:pPr>
    </w:p>
    <w:p w:rsidR="008548CE" w:rsidRPr="00CB39C8" w:rsidRDefault="008548CE" w:rsidP="00813214">
      <w:pPr>
        <w:rPr>
          <w:rFonts w:ascii="Times New Roman" w:hAnsi="Times New Roman" w:cs="Times New Roman"/>
        </w:rPr>
      </w:pPr>
      <w:r w:rsidRPr="00CB39C8">
        <w:rPr>
          <w:rFonts w:ascii="Times New Roman" w:hAnsi="Times New Roman" w:cs="Times New Roman"/>
        </w:rPr>
        <w:t xml:space="preserve">Gender budgeting has been characterized as bringing together two sets of knowledge that historically have been treated separately within the administration of government – knowledge on budgetary and fiscal policy and knowledge on gender equality.  It makes sense, therefore, that new instruments are needed to </w:t>
      </w:r>
      <w:r w:rsidR="00A07E4B" w:rsidRPr="00CB39C8">
        <w:rPr>
          <w:rFonts w:ascii="Times New Roman" w:hAnsi="Times New Roman" w:cs="Times New Roman"/>
        </w:rPr>
        <w:t>forge and anchor</w:t>
      </w:r>
      <w:r w:rsidRPr="00CB39C8">
        <w:rPr>
          <w:rFonts w:ascii="Times New Roman" w:hAnsi="Times New Roman" w:cs="Times New Roman"/>
        </w:rPr>
        <w:t xml:space="preserve"> this new alliance. </w:t>
      </w:r>
    </w:p>
    <w:p w:rsidR="008548CE" w:rsidRPr="00CB39C8" w:rsidRDefault="008548CE" w:rsidP="00813214">
      <w:pPr>
        <w:rPr>
          <w:rFonts w:ascii="Times New Roman" w:hAnsi="Times New Roman" w:cs="Times New Roman"/>
        </w:rPr>
      </w:pPr>
    </w:p>
    <w:p w:rsidR="009A7CB3" w:rsidRPr="00CB39C8" w:rsidRDefault="008548CE" w:rsidP="00813214">
      <w:pPr>
        <w:rPr>
          <w:rFonts w:ascii="Times New Roman" w:hAnsi="Times New Roman" w:cs="Times New Roman"/>
        </w:rPr>
      </w:pPr>
      <w:r w:rsidRPr="00CB39C8">
        <w:rPr>
          <w:rFonts w:ascii="Times New Roman" w:hAnsi="Times New Roman" w:cs="Times New Roman"/>
        </w:rPr>
        <w:t xml:space="preserve">Chief among the instruments </w:t>
      </w:r>
      <w:r w:rsidR="009A7CB3" w:rsidRPr="00CB39C8">
        <w:rPr>
          <w:rFonts w:ascii="Times New Roman" w:hAnsi="Times New Roman" w:cs="Times New Roman"/>
        </w:rPr>
        <w:t>introduced are:</w:t>
      </w:r>
    </w:p>
    <w:p w:rsidR="009A7CB3" w:rsidRPr="00CB39C8" w:rsidRDefault="009A7CB3" w:rsidP="00813214">
      <w:pPr>
        <w:rPr>
          <w:rFonts w:ascii="Times New Roman" w:hAnsi="Times New Roman" w:cs="Times New Roman"/>
        </w:rPr>
      </w:pPr>
    </w:p>
    <w:p w:rsidR="009A7CB3" w:rsidRPr="00CB39C8" w:rsidRDefault="009A7CB3" w:rsidP="009A7CB3">
      <w:pPr>
        <w:pStyle w:val="ListParagraph"/>
        <w:numPr>
          <w:ilvl w:val="0"/>
          <w:numId w:val="6"/>
        </w:numPr>
        <w:rPr>
          <w:rFonts w:ascii="Times New Roman" w:hAnsi="Times New Roman" w:cs="Times New Roman"/>
        </w:rPr>
      </w:pPr>
      <w:r w:rsidRPr="00CB39C8">
        <w:rPr>
          <w:rFonts w:ascii="Times New Roman" w:hAnsi="Times New Roman" w:cs="Times New Roman"/>
        </w:rPr>
        <w:t xml:space="preserve">Legislation (primary or </w:t>
      </w:r>
      <w:r w:rsidR="003637E4" w:rsidRPr="00CB39C8">
        <w:rPr>
          <w:rFonts w:ascii="Times New Roman" w:hAnsi="Times New Roman" w:cs="Times New Roman"/>
        </w:rPr>
        <w:t>secondary</w:t>
      </w:r>
      <w:r w:rsidRPr="00CB39C8">
        <w:rPr>
          <w:rFonts w:ascii="Times New Roman" w:hAnsi="Times New Roman" w:cs="Times New Roman"/>
        </w:rPr>
        <w:t>) can anchor the prin</w:t>
      </w:r>
      <w:r w:rsidR="003504C7" w:rsidRPr="00CB39C8">
        <w:rPr>
          <w:rFonts w:ascii="Times New Roman" w:hAnsi="Times New Roman" w:cs="Times New Roman"/>
        </w:rPr>
        <w:t>ciple of gender budgeting, as well as specifying methodologies and attendant functions, such as the collection and management of sex-disaggregated data.</w:t>
      </w:r>
    </w:p>
    <w:p w:rsidR="009A7CB3" w:rsidRPr="00CB39C8" w:rsidRDefault="009A7CB3" w:rsidP="009A7CB3">
      <w:pPr>
        <w:pStyle w:val="ListParagraph"/>
        <w:numPr>
          <w:ilvl w:val="0"/>
          <w:numId w:val="6"/>
        </w:numPr>
        <w:rPr>
          <w:rFonts w:ascii="Times New Roman" w:hAnsi="Times New Roman" w:cs="Times New Roman"/>
        </w:rPr>
      </w:pPr>
      <w:r w:rsidRPr="00CB39C8">
        <w:rPr>
          <w:rFonts w:ascii="Times New Roman" w:hAnsi="Times New Roman" w:cs="Times New Roman"/>
        </w:rPr>
        <w:t>Gender budget cells – in some instances these are set up within government departments or ministries specifically for gender budgeting; in some cases, gender budget tasks are assigned to existing gender units</w:t>
      </w:r>
      <w:r w:rsidR="003504C7" w:rsidRPr="00CB39C8">
        <w:rPr>
          <w:rFonts w:ascii="Times New Roman" w:hAnsi="Times New Roman" w:cs="Times New Roman"/>
        </w:rPr>
        <w:t>.</w:t>
      </w:r>
    </w:p>
    <w:p w:rsidR="009A7CB3" w:rsidRPr="00CB39C8" w:rsidRDefault="003504C7" w:rsidP="009A7CB3">
      <w:pPr>
        <w:pStyle w:val="ListParagraph"/>
        <w:numPr>
          <w:ilvl w:val="0"/>
          <w:numId w:val="6"/>
        </w:numPr>
        <w:rPr>
          <w:rFonts w:ascii="Times New Roman" w:hAnsi="Times New Roman" w:cs="Times New Roman"/>
        </w:rPr>
      </w:pPr>
      <w:r w:rsidRPr="00CB39C8">
        <w:rPr>
          <w:rFonts w:ascii="Times New Roman" w:hAnsi="Times New Roman" w:cs="Times New Roman"/>
        </w:rPr>
        <w:t xml:space="preserve">Coordinating/Steering Committee – the success of all policy innovations relies in part on coherence across all sectors, which can be facilitated by such a committee. </w:t>
      </w:r>
    </w:p>
    <w:p w:rsidR="008548CE" w:rsidRPr="00CB39C8" w:rsidRDefault="008548CE" w:rsidP="00813214">
      <w:pPr>
        <w:rPr>
          <w:rFonts w:ascii="Times New Roman" w:hAnsi="Times New Roman" w:cs="Times New Roman"/>
        </w:rPr>
      </w:pPr>
    </w:p>
    <w:p w:rsidR="003504C7" w:rsidRDefault="0094287F" w:rsidP="000222D4">
      <w:pPr>
        <w:rPr>
          <w:rFonts w:ascii="Times New Roman" w:hAnsi="Times New Roman" w:cs="Times New Roman"/>
        </w:rPr>
      </w:pPr>
      <w:r>
        <w:rPr>
          <w:rFonts w:ascii="Times New Roman" w:hAnsi="Times New Roman" w:cs="Times New Roman"/>
        </w:rPr>
        <w:t xml:space="preserve">While most prevalent in Europe, many countries across the globe have introduced legislation to anchor gender budgeting. </w:t>
      </w:r>
      <w:r w:rsidR="003504C7" w:rsidRPr="00CB39C8">
        <w:rPr>
          <w:rFonts w:ascii="Times New Roman" w:hAnsi="Times New Roman" w:cs="Times New Roman"/>
        </w:rPr>
        <w:t xml:space="preserve"> In some countries (e.g. Austria and Iceland) the organic budget law has been amended.  Developing country </w:t>
      </w:r>
      <w:r w:rsidR="00EA0D27" w:rsidRPr="00CB39C8">
        <w:rPr>
          <w:rFonts w:ascii="Times New Roman" w:hAnsi="Times New Roman" w:cs="Times New Roman"/>
        </w:rPr>
        <w:t>gender budgeting</w:t>
      </w:r>
      <w:r w:rsidR="003504C7" w:rsidRPr="00CB39C8">
        <w:rPr>
          <w:rFonts w:ascii="Times New Roman" w:hAnsi="Times New Roman" w:cs="Times New Roman"/>
        </w:rPr>
        <w:t xml:space="preserve"> manuals draw attention to the </w:t>
      </w:r>
      <w:r w:rsidR="00EA0D27" w:rsidRPr="00CB39C8">
        <w:rPr>
          <w:rFonts w:ascii="Times New Roman" w:hAnsi="Times New Roman" w:cs="Times New Roman"/>
        </w:rPr>
        <w:t>“</w:t>
      </w:r>
      <w:r w:rsidR="003504C7" w:rsidRPr="00CB39C8">
        <w:rPr>
          <w:rFonts w:ascii="Times New Roman" w:hAnsi="Times New Roman" w:cs="Times New Roman"/>
        </w:rPr>
        <w:t>translation</w:t>
      </w:r>
      <w:r w:rsidR="00EA0D27" w:rsidRPr="00CB39C8">
        <w:rPr>
          <w:rFonts w:ascii="Times New Roman" w:hAnsi="Times New Roman" w:cs="Times New Roman"/>
        </w:rPr>
        <w:t>”</w:t>
      </w:r>
      <w:r w:rsidR="003504C7" w:rsidRPr="00CB39C8">
        <w:rPr>
          <w:rFonts w:ascii="Times New Roman" w:hAnsi="Times New Roman" w:cs="Times New Roman"/>
        </w:rPr>
        <w:t xml:space="preserve"> of international law on gender equality into domestic law as the basis for gender budgeting</w:t>
      </w:r>
      <w:r w:rsidR="00A55E2A" w:rsidRPr="00CB39C8">
        <w:rPr>
          <w:rFonts w:ascii="Times New Roman" w:hAnsi="Times New Roman" w:cs="Times New Roman"/>
        </w:rPr>
        <w:t xml:space="preserve">, including </w:t>
      </w:r>
      <w:r w:rsidR="003504C7" w:rsidRPr="00CB39C8">
        <w:rPr>
          <w:rFonts w:ascii="Times New Roman" w:hAnsi="Times New Roman" w:cs="Times New Roman"/>
        </w:rPr>
        <w:t>the Convention on all forms of Discrimination against Women (CEDAW)</w:t>
      </w:r>
      <w:r w:rsidR="00063061" w:rsidRPr="00CB39C8">
        <w:rPr>
          <w:rFonts w:ascii="Times New Roman" w:hAnsi="Times New Roman" w:cs="Times New Roman"/>
        </w:rPr>
        <w:t xml:space="preserve">, </w:t>
      </w:r>
      <w:r w:rsidR="003504C7" w:rsidRPr="00CB39C8">
        <w:rPr>
          <w:rFonts w:ascii="Times New Roman" w:hAnsi="Times New Roman" w:cs="Times New Roman"/>
        </w:rPr>
        <w:t xml:space="preserve">the Beijing Platform for Action (BPfA) and the Millennium Development Goals (MDGs) (now the Sustainable Development Goals (SDGs)) as the legal basis for adopting gender </w:t>
      </w:r>
      <w:r w:rsidR="00A07E4B" w:rsidRPr="00CB39C8">
        <w:rPr>
          <w:rFonts w:ascii="Times New Roman" w:hAnsi="Times New Roman" w:cs="Times New Roman"/>
        </w:rPr>
        <w:t>budgeting</w:t>
      </w:r>
      <w:r w:rsidR="003504C7" w:rsidRPr="00CB39C8">
        <w:rPr>
          <w:rFonts w:ascii="Times New Roman" w:hAnsi="Times New Roman" w:cs="Times New Roman"/>
        </w:rPr>
        <w:t xml:space="preserve">. </w:t>
      </w:r>
    </w:p>
    <w:p w:rsidR="000222D4" w:rsidRDefault="000222D4" w:rsidP="000222D4">
      <w:pPr>
        <w:rPr>
          <w:rFonts w:ascii="Times New Roman" w:hAnsi="Times New Roman" w:cs="Times New Roman"/>
        </w:rPr>
      </w:pPr>
    </w:p>
    <w:p w:rsidR="000222D4" w:rsidRPr="00CB39C8" w:rsidRDefault="000222D4" w:rsidP="000222D4">
      <w:pPr>
        <w:rPr>
          <w:rFonts w:ascii="Times New Roman" w:hAnsi="Times New Roman" w:cs="Times New Roman"/>
        </w:rPr>
      </w:pPr>
    </w:p>
    <w:p w:rsidR="003504C7" w:rsidRPr="00CB39C8" w:rsidRDefault="003504C7" w:rsidP="00813214">
      <w:pPr>
        <w:rPr>
          <w:rFonts w:ascii="Times New Roman" w:hAnsi="Times New Roman" w:cs="Times New Roman"/>
          <w:b/>
        </w:rPr>
      </w:pPr>
      <w:r w:rsidRPr="00CB39C8">
        <w:rPr>
          <w:rFonts w:ascii="Times New Roman" w:hAnsi="Times New Roman" w:cs="Times New Roman"/>
          <w:b/>
        </w:rPr>
        <w:t>Analytic Tools</w:t>
      </w:r>
    </w:p>
    <w:p w:rsidR="003504C7" w:rsidRPr="00CB39C8" w:rsidRDefault="003504C7" w:rsidP="00813214">
      <w:pPr>
        <w:rPr>
          <w:rFonts w:ascii="Times New Roman" w:hAnsi="Times New Roman" w:cs="Times New Roman"/>
        </w:rPr>
      </w:pPr>
    </w:p>
    <w:p w:rsidR="008548CE" w:rsidRPr="00CB39C8" w:rsidRDefault="00510911">
      <w:pPr>
        <w:rPr>
          <w:rFonts w:ascii="Times New Roman" w:hAnsi="Times New Roman" w:cs="Times New Roman"/>
        </w:rPr>
      </w:pPr>
      <w:r w:rsidRPr="00CB39C8">
        <w:rPr>
          <w:rFonts w:ascii="Times New Roman" w:hAnsi="Times New Roman" w:cs="Times New Roman"/>
        </w:rPr>
        <w:t xml:space="preserve">Gender budgeting is about targeting (or steering) resources to better meet the needs of the beneficiaries (men and women, boys and girls). Budget officials are concerned about distributing scarce resources economically, efficiently and effectively.  </w:t>
      </w:r>
      <w:r w:rsidR="00C240DA" w:rsidRPr="00CB39C8">
        <w:rPr>
          <w:rFonts w:ascii="Times New Roman" w:hAnsi="Times New Roman" w:cs="Times New Roman"/>
        </w:rPr>
        <w:t>A</w:t>
      </w:r>
      <w:r w:rsidRPr="00CB39C8">
        <w:rPr>
          <w:rFonts w:ascii="Times New Roman" w:hAnsi="Times New Roman" w:cs="Times New Roman"/>
        </w:rPr>
        <w:t xml:space="preserve"> success of gender budgeting is the proliferation of tools to assist the </w:t>
      </w:r>
      <w:r w:rsidR="00C240DA" w:rsidRPr="00CB39C8">
        <w:rPr>
          <w:rFonts w:ascii="Times New Roman" w:hAnsi="Times New Roman" w:cs="Times New Roman"/>
        </w:rPr>
        <w:t xml:space="preserve">merging of these complementary goals.  </w:t>
      </w:r>
    </w:p>
    <w:p w:rsidR="008548CE" w:rsidRPr="00CB39C8" w:rsidRDefault="008548CE" w:rsidP="00813214">
      <w:pPr>
        <w:rPr>
          <w:rFonts w:ascii="Times New Roman" w:hAnsi="Times New Roman" w:cs="Times New Roman"/>
        </w:rPr>
      </w:pPr>
    </w:p>
    <w:p w:rsidR="00C240DA" w:rsidRPr="00CB39C8" w:rsidRDefault="00C240DA" w:rsidP="00C240DA">
      <w:pPr>
        <w:pStyle w:val="ListParagraph"/>
        <w:numPr>
          <w:ilvl w:val="0"/>
          <w:numId w:val="6"/>
        </w:numPr>
        <w:rPr>
          <w:rFonts w:ascii="Times New Roman" w:hAnsi="Times New Roman" w:cs="Times New Roman"/>
        </w:rPr>
      </w:pPr>
      <w:r w:rsidRPr="00CB39C8">
        <w:rPr>
          <w:rFonts w:ascii="Times New Roman" w:hAnsi="Times New Roman" w:cs="Times New Roman"/>
          <w:b/>
        </w:rPr>
        <w:t>The 5-Step Approach</w:t>
      </w:r>
      <w:r w:rsidRPr="00CB39C8">
        <w:rPr>
          <w:rFonts w:ascii="Times New Roman" w:hAnsi="Times New Roman" w:cs="Times New Roman"/>
        </w:rPr>
        <w:t xml:space="preserve"> was developed in South Africa and is one of the most popular analytic frameworks.  The Commonwealth Manual gives the most comprehensive elab</w:t>
      </w:r>
      <w:r w:rsidR="003C16C5" w:rsidRPr="00CB39C8">
        <w:rPr>
          <w:rFonts w:ascii="Times New Roman" w:hAnsi="Times New Roman" w:cs="Times New Roman"/>
        </w:rPr>
        <w:t>oration of how to use this tool</w:t>
      </w:r>
      <w:r w:rsidRPr="00CB39C8">
        <w:rPr>
          <w:rFonts w:ascii="Times New Roman" w:hAnsi="Times New Roman" w:cs="Times New Roman"/>
        </w:rPr>
        <w:t>, including the range of data need</w:t>
      </w:r>
      <w:r w:rsidR="00240A51" w:rsidRPr="00CB39C8">
        <w:rPr>
          <w:rFonts w:ascii="Times New Roman" w:hAnsi="Times New Roman" w:cs="Times New Roman"/>
        </w:rPr>
        <w:t>ed</w:t>
      </w:r>
      <w:r w:rsidRPr="00CB39C8">
        <w:rPr>
          <w:rFonts w:ascii="Times New Roman" w:hAnsi="Times New Roman" w:cs="Times New Roman"/>
        </w:rPr>
        <w:t xml:space="preserve"> and their sources</w:t>
      </w:r>
      <w:r w:rsidR="00DD1398" w:rsidRPr="00CB39C8">
        <w:rPr>
          <w:rFonts w:ascii="Times New Roman" w:hAnsi="Times New Roman" w:cs="Times New Roman"/>
        </w:rPr>
        <w:t xml:space="preserve">.  The India manual </w:t>
      </w:r>
      <w:r w:rsidR="00B17C85" w:rsidRPr="00CB39C8">
        <w:rPr>
          <w:rFonts w:ascii="Times New Roman" w:hAnsi="Times New Roman" w:cs="Times New Roman"/>
        </w:rPr>
        <w:t xml:space="preserve">elaborates this framework as a tool for deepening India’s existing gender budget work. </w:t>
      </w:r>
    </w:p>
    <w:p w:rsidR="005962DE" w:rsidRPr="00CB39C8" w:rsidRDefault="00295819" w:rsidP="00813214">
      <w:pPr>
        <w:pStyle w:val="ListParagraph"/>
        <w:numPr>
          <w:ilvl w:val="0"/>
          <w:numId w:val="6"/>
        </w:numPr>
        <w:rPr>
          <w:rFonts w:ascii="Times New Roman" w:hAnsi="Times New Roman" w:cs="Times New Roman"/>
        </w:rPr>
      </w:pPr>
      <w:r w:rsidRPr="00CB39C8">
        <w:rPr>
          <w:rFonts w:ascii="Times New Roman" w:hAnsi="Times New Roman" w:cs="Times New Roman"/>
          <w:b/>
        </w:rPr>
        <w:t>The 6-Step Approach</w:t>
      </w:r>
      <w:r w:rsidRPr="00CB39C8">
        <w:rPr>
          <w:rFonts w:ascii="Times New Roman" w:hAnsi="Times New Roman" w:cs="Times New Roman"/>
        </w:rPr>
        <w:t xml:space="preserve"> differs </w:t>
      </w:r>
      <w:r w:rsidR="005962DE" w:rsidRPr="00CB39C8">
        <w:rPr>
          <w:rFonts w:ascii="Times New Roman" w:hAnsi="Times New Roman" w:cs="Times New Roman"/>
        </w:rPr>
        <w:t>from the 5-Step approach in that it begins with a focus on the bu</w:t>
      </w:r>
      <w:r w:rsidR="006D31AA" w:rsidRPr="00CB39C8">
        <w:rPr>
          <w:rFonts w:ascii="Times New Roman" w:hAnsi="Times New Roman" w:cs="Times New Roman"/>
        </w:rPr>
        <w:t>dget and outlines a process of s</w:t>
      </w:r>
      <w:r w:rsidR="005962DE" w:rsidRPr="00CB39C8">
        <w:rPr>
          <w:rFonts w:ascii="Times New Roman" w:hAnsi="Times New Roman" w:cs="Times New Roman"/>
        </w:rPr>
        <w:t>etting gender equality objectives within the budget process.  Widely used in Europe – mostly notably in Austria and Andalucía – the Europe manual gives detail</w:t>
      </w:r>
      <w:r w:rsidR="006D31AA" w:rsidRPr="00CB39C8">
        <w:rPr>
          <w:rFonts w:ascii="Times New Roman" w:hAnsi="Times New Roman" w:cs="Times New Roman"/>
        </w:rPr>
        <w:t>s</w:t>
      </w:r>
      <w:r w:rsidR="005962DE" w:rsidRPr="00CB39C8">
        <w:rPr>
          <w:rFonts w:ascii="Times New Roman" w:hAnsi="Times New Roman" w:cs="Times New Roman"/>
        </w:rPr>
        <w:t xml:space="preserve"> of this approach.</w:t>
      </w:r>
    </w:p>
    <w:p w:rsidR="00C240DA" w:rsidRPr="00CB39C8" w:rsidRDefault="006D31AA" w:rsidP="00813214">
      <w:pPr>
        <w:pStyle w:val="ListParagraph"/>
        <w:numPr>
          <w:ilvl w:val="0"/>
          <w:numId w:val="6"/>
        </w:numPr>
        <w:rPr>
          <w:rFonts w:ascii="Times New Roman" w:hAnsi="Times New Roman" w:cs="Times New Roman"/>
        </w:rPr>
      </w:pPr>
      <w:r w:rsidRPr="00CB39C8">
        <w:rPr>
          <w:rFonts w:ascii="Times New Roman" w:hAnsi="Times New Roman" w:cs="Times New Roman"/>
          <w:b/>
        </w:rPr>
        <w:t>Costing E</w:t>
      </w:r>
      <w:r w:rsidR="00C240DA" w:rsidRPr="00CB39C8">
        <w:rPr>
          <w:rFonts w:ascii="Times New Roman" w:hAnsi="Times New Roman" w:cs="Times New Roman"/>
          <w:b/>
        </w:rPr>
        <w:t>xercises</w:t>
      </w:r>
      <w:r w:rsidR="00C240DA" w:rsidRPr="00CB39C8">
        <w:rPr>
          <w:rFonts w:ascii="Times New Roman" w:hAnsi="Times New Roman" w:cs="Times New Roman"/>
        </w:rPr>
        <w:t xml:space="preserve"> – this is most often applied to the elements of a national gender equality strategy (calculating the cost to provide women farmers with extension services; the cost of reducing maternal mortality;) and is similar to a cost benefit analysis exercise. </w:t>
      </w:r>
    </w:p>
    <w:p w:rsidR="00C240DA" w:rsidRPr="00CB39C8" w:rsidRDefault="006D31AA" w:rsidP="00813214">
      <w:pPr>
        <w:pStyle w:val="ListParagraph"/>
        <w:numPr>
          <w:ilvl w:val="0"/>
          <w:numId w:val="6"/>
        </w:numPr>
        <w:rPr>
          <w:rFonts w:ascii="Times New Roman" w:hAnsi="Times New Roman" w:cs="Times New Roman"/>
        </w:rPr>
      </w:pPr>
      <w:r w:rsidRPr="00CB39C8">
        <w:rPr>
          <w:rFonts w:ascii="Times New Roman" w:hAnsi="Times New Roman" w:cs="Times New Roman"/>
          <w:b/>
        </w:rPr>
        <w:t>Time Use S</w:t>
      </w:r>
      <w:r w:rsidR="00C240DA" w:rsidRPr="00CB39C8">
        <w:rPr>
          <w:rFonts w:ascii="Times New Roman" w:hAnsi="Times New Roman" w:cs="Times New Roman"/>
          <w:b/>
        </w:rPr>
        <w:t>urvey</w:t>
      </w:r>
      <w:r w:rsidR="00C240DA" w:rsidRPr="00CB39C8">
        <w:rPr>
          <w:rFonts w:ascii="Times New Roman" w:hAnsi="Times New Roman" w:cs="Times New Roman"/>
        </w:rPr>
        <w:t xml:space="preserve"> is a tool for measuring time spent on unpaid domestic and care work and thereby gauging its contribution to the overall economy</w:t>
      </w:r>
      <w:r w:rsidR="00020ED2">
        <w:rPr>
          <w:rFonts w:ascii="Times New Roman" w:hAnsi="Times New Roman" w:cs="Times New Roman"/>
        </w:rPr>
        <w:t>.</w:t>
      </w:r>
    </w:p>
    <w:p w:rsidR="00C240DA" w:rsidRPr="00CB39C8" w:rsidRDefault="00240A51" w:rsidP="00813214">
      <w:pPr>
        <w:pStyle w:val="ListParagraph"/>
        <w:numPr>
          <w:ilvl w:val="0"/>
          <w:numId w:val="6"/>
        </w:numPr>
        <w:rPr>
          <w:rFonts w:ascii="Times New Roman" w:hAnsi="Times New Roman" w:cs="Times New Roman"/>
        </w:rPr>
      </w:pPr>
      <w:r w:rsidRPr="00CB39C8">
        <w:rPr>
          <w:rFonts w:ascii="Times New Roman" w:hAnsi="Times New Roman" w:cs="Times New Roman"/>
          <w:b/>
        </w:rPr>
        <w:t>Sex-disaggrega</w:t>
      </w:r>
      <w:r w:rsidR="006D31AA" w:rsidRPr="00CB39C8">
        <w:rPr>
          <w:rFonts w:ascii="Times New Roman" w:hAnsi="Times New Roman" w:cs="Times New Roman"/>
          <w:b/>
        </w:rPr>
        <w:t>ted D</w:t>
      </w:r>
      <w:r w:rsidRPr="00CB39C8">
        <w:rPr>
          <w:rFonts w:ascii="Times New Roman" w:hAnsi="Times New Roman" w:cs="Times New Roman"/>
          <w:b/>
        </w:rPr>
        <w:t>ata</w:t>
      </w:r>
      <w:r w:rsidRPr="00CB39C8">
        <w:rPr>
          <w:rFonts w:ascii="Times New Roman" w:hAnsi="Times New Roman" w:cs="Times New Roman"/>
        </w:rPr>
        <w:t xml:space="preserve"> </w:t>
      </w:r>
      <w:r w:rsidR="006D31AA" w:rsidRPr="00CB39C8">
        <w:rPr>
          <w:rFonts w:ascii="Times New Roman" w:hAnsi="Times New Roman" w:cs="Times New Roman"/>
        </w:rPr>
        <w:t>are</w:t>
      </w:r>
      <w:r w:rsidR="00C240DA" w:rsidRPr="00CB39C8">
        <w:rPr>
          <w:rFonts w:ascii="Times New Roman" w:hAnsi="Times New Roman" w:cs="Times New Roman"/>
        </w:rPr>
        <w:t xml:space="preserve"> fundamental </w:t>
      </w:r>
      <w:r w:rsidRPr="00CB39C8">
        <w:rPr>
          <w:rFonts w:ascii="Times New Roman" w:hAnsi="Times New Roman" w:cs="Times New Roman"/>
        </w:rPr>
        <w:t xml:space="preserve">to gender budget analysis and management.  Many governments have made provisions for the disaggregation by sex of all data collected. </w:t>
      </w:r>
    </w:p>
    <w:p w:rsidR="00734571" w:rsidRPr="00CB39C8" w:rsidRDefault="00734571" w:rsidP="00813214">
      <w:pPr>
        <w:pStyle w:val="ListParagraph"/>
        <w:numPr>
          <w:ilvl w:val="0"/>
          <w:numId w:val="6"/>
        </w:numPr>
        <w:rPr>
          <w:rFonts w:ascii="Times New Roman" w:hAnsi="Times New Roman" w:cs="Times New Roman"/>
        </w:rPr>
      </w:pPr>
      <w:r w:rsidRPr="00CB39C8">
        <w:rPr>
          <w:rFonts w:ascii="Times New Roman" w:hAnsi="Times New Roman" w:cs="Times New Roman"/>
          <w:b/>
        </w:rPr>
        <w:t xml:space="preserve">Analytical Matrices for Gender Budgeting – </w:t>
      </w:r>
      <w:r w:rsidRPr="00CB39C8">
        <w:rPr>
          <w:rFonts w:ascii="Times New Roman" w:hAnsi="Times New Roman" w:cs="Times New Roman"/>
        </w:rPr>
        <w:t xml:space="preserve">these are specific to India and comprise a set of seven matrices devised to categorize the financial inputs from gender budgeting and assist in the collation of Statement 20. </w:t>
      </w:r>
    </w:p>
    <w:p w:rsidR="00815549" w:rsidRPr="00CB39C8" w:rsidRDefault="000A4777" w:rsidP="00813214">
      <w:pPr>
        <w:pStyle w:val="ListParagraph"/>
        <w:numPr>
          <w:ilvl w:val="0"/>
          <w:numId w:val="6"/>
        </w:numPr>
        <w:rPr>
          <w:rFonts w:ascii="Times New Roman" w:hAnsi="Times New Roman" w:cs="Times New Roman"/>
        </w:rPr>
      </w:pPr>
      <w:r w:rsidRPr="00CB39C8">
        <w:rPr>
          <w:rFonts w:ascii="Times New Roman" w:hAnsi="Times New Roman" w:cs="Times New Roman"/>
          <w:b/>
        </w:rPr>
        <w:t>Gender</w:t>
      </w:r>
      <w:r w:rsidR="00C240DA" w:rsidRPr="00CB39C8">
        <w:rPr>
          <w:rFonts w:ascii="Times New Roman" w:hAnsi="Times New Roman" w:cs="Times New Roman"/>
          <w:b/>
        </w:rPr>
        <w:t xml:space="preserve">-disaggregated </w:t>
      </w:r>
      <w:r w:rsidR="006D31AA" w:rsidRPr="00CB39C8">
        <w:rPr>
          <w:rFonts w:ascii="Times New Roman" w:hAnsi="Times New Roman" w:cs="Times New Roman"/>
          <w:b/>
        </w:rPr>
        <w:t>Benefit I</w:t>
      </w:r>
      <w:r w:rsidR="00240A51" w:rsidRPr="00CB39C8">
        <w:rPr>
          <w:rFonts w:ascii="Times New Roman" w:hAnsi="Times New Roman" w:cs="Times New Roman"/>
          <w:b/>
        </w:rPr>
        <w:t>ncidence</w:t>
      </w:r>
      <w:r w:rsidR="006D31AA" w:rsidRPr="00CB39C8">
        <w:rPr>
          <w:rFonts w:ascii="Times New Roman" w:hAnsi="Times New Roman" w:cs="Times New Roman"/>
          <w:b/>
        </w:rPr>
        <w:t xml:space="preserve"> A</w:t>
      </w:r>
      <w:r w:rsidR="00C240DA" w:rsidRPr="00CB39C8">
        <w:rPr>
          <w:rFonts w:ascii="Times New Roman" w:hAnsi="Times New Roman" w:cs="Times New Roman"/>
          <w:b/>
        </w:rPr>
        <w:t>nalysis</w:t>
      </w:r>
      <w:r w:rsidR="00240A51" w:rsidRPr="00CB39C8">
        <w:rPr>
          <w:rFonts w:ascii="Times New Roman" w:hAnsi="Times New Roman" w:cs="Times New Roman"/>
          <w:b/>
        </w:rPr>
        <w:t xml:space="preserve"> (BIA)</w:t>
      </w:r>
      <w:r w:rsidR="00240A51" w:rsidRPr="00CB39C8">
        <w:rPr>
          <w:rFonts w:ascii="Times New Roman" w:hAnsi="Times New Roman" w:cs="Times New Roman"/>
        </w:rPr>
        <w:t xml:space="preserve"> – modeled on the standard BIA which, using utilization rates and unit costs, allows for an estimate in </w:t>
      </w:r>
      <w:r w:rsidR="00815549" w:rsidRPr="00CB39C8">
        <w:rPr>
          <w:rFonts w:ascii="Times New Roman" w:hAnsi="Times New Roman" w:cs="Times New Roman"/>
        </w:rPr>
        <w:t>monetary terms of the provision</w:t>
      </w:r>
      <w:r w:rsidR="00240A51" w:rsidRPr="00CB39C8">
        <w:rPr>
          <w:rFonts w:ascii="Times New Roman" w:hAnsi="Times New Roman" w:cs="Times New Roman"/>
        </w:rPr>
        <w:t xml:space="preserve"> of government services, which can then be compared with </w:t>
      </w:r>
      <w:r w:rsidR="00815549" w:rsidRPr="00CB39C8">
        <w:rPr>
          <w:rFonts w:ascii="Times New Roman" w:hAnsi="Times New Roman" w:cs="Times New Roman"/>
        </w:rPr>
        <w:t xml:space="preserve">the distribution of the need for </w:t>
      </w:r>
      <w:r w:rsidR="00240A51" w:rsidRPr="00CB39C8">
        <w:rPr>
          <w:rFonts w:ascii="Times New Roman" w:hAnsi="Times New Roman" w:cs="Times New Roman"/>
        </w:rPr>
        <w:t xml:space="preserve">those services. For the purposes of gender budgeting, sex is added as a variable. </w:t>
      </w:r>
      <w:r w:rsidR="00815549" w:rsidRPr="00CB39C8">
        <w:rPr>
          <w:rFonts w:ascii="Times New Roman" w:hAnsi="Times New Roman" w:cs="Times New Roman"/>
        </w:rPr>
        <w:t>The Europe manual positions this as a 1</w:t>
      </w:r>
      <w:r w:rsidR="00815549" w:rsidRPr="00CB39C8">
        <w:rPr>
          <w:rFonts w:ascii="Times New Roman" w:hAnsi="Times New Roman" w:cs="Times New Roman"/>
          <w:vertAlign w:val="superscript"/>
        </w:rPr>
        <w:t>st</w:t>
      </w:r>
      <w:r w:rsidR="00815549" w:rsidRPr="00CB39C8">
        <w:rPr>
          <w:rFonts w:ascii="Times New Roman" w:hAnsi="Times New Roman" w:cs="Times New Roman"/>
        </w:rPr>
        <w:t xml:space="preserve"> Step tool and elaborates on its application. </w:t>
      </w:r>
    </w:p>
    <w:p w:rsidR="000A4777" w:rsidRPr="00CB39C8" w:rsidRDefault="00815549" w:rsidP="00813214">
      <w:pPr>
        <w:pStyle w:val="ListParagraph"/>
        <w:numPr>
          <w:ilvl w:val="0"/>
          <w:numId w:val="6"/>
        </w:numPr>
        <w:rPr>
          <w:rFonts w:ascii="Times New Roman" w:hAnsi="Times New Roman" w:cs="Times New Roman"/>
        </w:rPr>
      </w:pPr>
      <w:r w:rsidRPr="00CB39C8">
        <w:rPr>
          <w:rFonts w:ascii="Times New Roman" w:hAnsi="Times New Roman" w:cs="Times New Roman"/>
        </w:rPr>
        <w:t xml:space="preserve">The so-called </w:t>
      </w:r>
      <w:r w:rsidRPr="00CB39C8">
        <w:rPr>
          <w:rFonts w:ascii="Times New Roman" w:hAnsi="Times New Roman" w:cs="Times New Roman"/>
          <w:b/>
        </w:rPr>
        <w:t>Commonwealth Secretariat Tools</w:t>
      </w:r>
      <w:r w:rsidRPr="00CB39C8">
        <w:rPr>
          <w:rFonts w:ascii="Times New Roman" w:hAnsi="Times New Roman" w:cs="Times New Roman"/>
        </w:rPr>
        <w:t xml:space="preserve"> – a set </w:t>
      </w:r>
      <w:r w:rsidR="00C413AE" w:rsidRPr="00CB39C8">
        <w:rPr>
          <w:rFonts w:ascii="Times New Roman" w:hAnsi="Times New Roman" w:cs="Times New Roman"/>
        </w:rPr>
        <w:t xml:space="preserve">seven </w:t>
      </w:r>
      <w:r w:rsidRPr="00CB39C8">
        <w:rPr>
          <w:rFonts w:ascii="Times New Roman" w:hAnsi="Times New Roman" w:cs="Times New Roman"/>
        </w:rPr>
        <w:t xml:space="preserve">of tools, some of which </w:t>
      </w:r>
      <w:r w:rsidR="00C413AE" w:rsidRPr="00CB39C8">
        <w:rPr>
          <w:rFonts w:ascii="Times New Roman" w:hAnsi="Times New Roman" w:cs="Times New Roman"/>
        </w:rPr>
        <w:t>are</w:t>
      </w:r>
      <w:r w:rsidRPr="00CB39C8">
        <w:rPr>
          <w:rFonts w:ascii="Times New Roman" w:hAnsi="Times New Roman" w:cs="Times New Roman"/>
        </w:rPr>
        <w:t xml:space="preserve"> modeled on existing mainstream economic and budgetary tools, which were put together by Professor Diane Elson</w:t>
      </w:r>
      <w:r w:rsidR="000A4777" w:rsidRPr="00CB39C8">
        <w:rPr>
          <w:rFonts w:ascii="Times New Roman" w:hAnsi="Times New Roman" w:cs="Times New Roman"/>
        </w:rPr>
        <w:t xml:space="preserve"> as part of work on gender budgeting commissioned by the Commonwealth Secretariat in London.  Elaborated in detail in the Europe manual, they are: </w:t>
      </w:r>
    </w:p>
    <w:p w:rsidR="00C413AE" w:rsidRPr="00CB39C8" w:rsidRDefault="000A4777" w:rsidP="000A4777">
      <w:pPr>
        <w:pStyle w:val="ListParagraph"/>
        <w:numPr>
          <w:ilvl w:val="1"/>
          <w:numId w:val="6"/>
        </w:numPr>
        <w:rPr>
          <w:rFonts w:ascii="Times New Roman" w:hAnsi="Times New Roman" w:cs="Times New Roman"/>
        </w:rPr>
      </w:pPr>
      <w:r w:rsidRPr="00CB39C8">
        <w:rPr>
          <w:rFonts w:ascii="Times New Roman" w:hAnsi="Times New Roman" w:cs="Times New Roman"/>
        </w:rPr>
        <w:t>Gender-Disaggregated Beneficiary Assessment of Public Service Delivery and Budget Priorities</w:t>
      </w:r>
    </w:p>
    <w:p w:rsidR="00C413AE" w:rsidRPr="00CB39C8" w:rsidRDefault="00C413AE" w:rsidP="000A4777">
      <w:pPr>
        <w:pStyle w:val="ListParagraph"/>
        <w:numPr>
          <w:ilvl w:val="1"/>
          <w:numId w:val="6"/>
        </w:numPr>
        <w:rPr>
          <w:rFonts w:ascii="Times New Roman" w:hAnsi="Times New Roman" w:cs="Times New Roman"/>
          <w:b/>
          <w:i/>
        </w:rPr>
      </w:pPr>
      <w:r w:rsidRPr="00CB39C8">
        <w:rPr>
          <w:rFonts w:ascii="Times New Roman" w:hAnsi="Times New Roman" w:cs="Times New Roman"/>
        </w:rPr>
        <w:t>Gender-disaggregated Public Expenditure Incidence Analysis</w:t>
      </w:r>
      <w:r w:rsidR="00C56BCC" w:rsidRPr="00CB39C8">
        <w:rPr>
          <w:rFonts w:ascii="Times New Roman" w:hAnsi="Times New Roman" w:cs="Times New Roman"/>
        </w:rPr>
        <w:t xml:space="preserve"> – </w:t>
      </w:r>
      <w:r w:rsidR="006D31AA" w:rsidRPr="00CB39C8">
        <w:rPr>
          <w:rFonts w:ascii="Times New Roman" w:hAnsi="Times New Roman" w:cs="Times New Roman"/>
          <w:b/>
          <w:i/>
        </w:rPr>
        <w:t>NB, this is similar to</w:t>
      </w:r>
      <w:r w:rsidR="00C56BCC" w:rsidRPr="00CB39C8">
        <w:rPr>
          <w:rFonts w:ascii="Times New Roman" w:hAnsi="Times New Roman" w:cs="Times New Roman"/>
          <w:b/>
          <w:i/>
        </w:rPr>
        <w:t xml:space="preserve"> BIA described above</w:t>
      </w:r>
    </w:p>
    <w:p w:rsidR="00C56BCC" w:rsidRPr="00CB39C8" w:rsidRDefault="00C413AE" w:rsidP="00C56BCC">
      <w:pPr>
        <w:pStyle w:val="ListParagraph"/>
        <w:numPr>
          <w:ilvl w:val="1"/>
          <w:numId w:val="6"/>
        </w:numPr>
        <w:rPr>
          <w:rFonts w:ascii="Times New Roman" w:hAnsi="Times New Roman" w:cs="Times New Roman"/>
        </w:rPr>
      </w:pPr>
      <w:r w:rsidRPr="00CB39C8">
        <w:rPr>
          <w:rFonts w:ascii="Times New Roman" w:hAnsi="Times New Roman" w:cs="Times New Roman"/>
        </w:rPr>
        <w:t>Gender-Aware Policy appraisal</w:t>
      </w:r>
    </w:p>
    <w:p w:rsidR="00C413AE" w:rsidRPr="00CB39C8" w:rsidRDefault="00C413AE" w:rsidP="000A4777">
      <w:pPr>
        <w:pStyle w:val="ListParagraph"/>
        <w:numPr>
          <w:ilvl w:val="1"/>
          <w:numId w:val="6"/>
        </w:numPr>
        <w:rPr>
          <w:rFonts w:ascii="Times New Roman" w:hAnsi="Times New Roman" w:cs="Times New Roman"/>
          <w:b/>
          <w:i/>
        </w:rPr>
      </w:pPr>
      <w:r w:rsidRPr="00CB39C8">
        <w:rPr>
          <w:rFonts w:ascii="Times New Roman" w:hAnsi="Times New Roman" w:cs="Times New Roman"/>
        </w:rPr>
        <w:t>Gender-Aware Budget Statement</w:t>
      </w:r>
      <w:r w:rsidR="00C56BCC" w:rsidRPr="00CB39C8">
        <w:rPr>
          <w:rFonts w:ascii="Times New Roman" w:hAnsi="Times New Roman" w:cs="Times New Roman"/>
        </w:rPr>
        <w:t xml:space="preserve"> – </w:t>
      </w:r>
      <w:r w:rsidR="00C56BCC" w:rsidRPr="00CB39C8">
        <w:rPr>
          <w:rFonts w:ascii="Times New Roman" w:hAnsi="Times New Roman" w:cs="Times New Roman"/>
          <w:b/>
          <w:i/>
        </w:rPr>
        <w:t xml:space="preserve">NB, this is described above under Utilizing Existing Budget Instruments and Processes </w:t>
      </w:r>
    </w:p>
    <w:p w:rsidR="00C413AE" w:rsidRPr="00CB39C8" w:rsidRDefault="00C413AE" w:rsidP="000A4777">
      <w:pPr>
        <w:pStyle w:val="ListParagraph"/>
        <w:numPr>
          <w:ilvl w:val="1"/>
          <w:numId w:val="6"/>
        </w:numPr>
        <w:rPr>
          <w:rFonts w:ascii="Times New Roman" w:hAnsi="Times New Roman" w:cs="Times New Roman"/>
          <w:b/>
          <w:i/>
        </w:rPr>
      </w:pPr>
      <w:r w:rsidRPr="00CB39C8">
        <w:rPr>
          <w:rFonts w:ascii="Times New Roman" w:hAnsi="Times New Roman" w:cs="Times New Roman"/>
        </w:rPr>
        <w:t xml:space="preserve">Gender-Disaggregated Analysis of the Budget in Time Use </w:t>
      </w:r>
      <w:r w:rsidR="006D31AA" w:rsidRPr="00CB39C8">
        <w:rPr>
          <w:rFonts w:ascii="Times New Roman" w:hAnsi="Times New Roman" w:cs="Times New Roman"/>
        </w:rPr>
        <w:t xml:space="preserve">– </w:t>
      </w:r>
      <w:r w:rsidR="006D31AA" w:rsidRPr="00CB39C8">
        <w:rPr>
          <w:rFonts w:ascii="Times New Roman" w:hAnsi="Times New Roman" w:cs="Times New Roman"/>
          <w:b/>
          <w:i/>
        </w:rPr>
        <w:t>NB, this is based on the Time Use Survey described above</w:t>
      </w:r>
    </w:p>
    <w:p w:rsidR="00C413AE" w:rsidRPr="00CB39C8" w:rsidRDefault="00C413AE" w:rsidP="000A4777">
      <w:pPr>
        <w:pStyle w:val="ListParagraph"/>
        <w:numPr>
          <w:ilvl w:val="1"/>
          <w:numId w:val="6"/>
        </w:numPr>
        <w:rPr>
          <w:rFonts w:ascii="Times New Roman" w:hAnsi="Times New Roman" w:cs="Times New Roman"/>
        </w:rPr>
      </w:pPr>
      <w:r w:rsidRPr="00CB39C8">
        <w:rPr>
          <w:rFonts w:ascii="Times New Roman" w:hAnsi="Times New Roman" w:cs="Times New Roman"/>
        </w:rPr>
        <w:t>Gender Aware Medium Term Economic Policy Framework</w:t>
      </w:r>
    </w:p>
    <w:p w:rsidR="008548CE" w:rsidRPr="00CB39C8" w:rsidRDefault="00C413AE" w:rsidP="000A4777">
      <w:pPr>
        <w:pStyle w:val="ListParagraph"/>
        <w:numPr>
          <w:ilvl w:val="1"/>
          <w:numId w:val="6"/>
        </w:numPr>
        <w:rPr>
          <w:rFonts w:ascii="Times New Roman" w:hAnsi="Times New Roman" w:cs="Times New Roman"/>
        </w:rPr>
      </w:pPr>
      <w:r w:rsidRPr="00CB39C8">
        <w:rPr>
          <w:rFonts w:ascii="Times New Roman" w:hAnsi="Times New Roman" w:cs="Times New Roman"/>
        </w:rPr>
        <w:t>Gender Disaggregated Public Revenue Incidence Analysis</w:t>
      </w:r>
    </w:p>
    <w:p w:rsidR="008548CE" w:rsidRPr="00CB39C8" w:rsidRDefault="008548CE" w:rsidP="00813214">
      <w:pPr>
        <w:rPr>
          <w:rFonts w:ascii="Times New Roman" w:hAnsi="Times New Roman" w:cs="Times New Roman"/>
        </w:rPr>
      </w:pPr>
    </w:p>
    <w:p w:rsidR="00BE73C4" w:rsidRPr="00CB39C8" w:rsidRDefault="007A360E" w:rsidP="00813214">
      <w:pPr>
        <w:rPr>
          <w:rFonts w:ascii="Times New Roman" w:hAnsi="Times New Roman" w:cs="Times New Roman"/>
          <w:b/>
        </w:rPr>
      </w:pPr>
      <w:r w:rsidRPr="00CB39C8">
        <w:rPr>
          <w:rFonts w:ascii="Times New Roman" w:hAnsi="Times New Roman" w:cs="Times New Roman"/>
          <w:b/>
        </w:rPr>
        <w:t xml:space="preserve">Roles and </w:t>
      </w:r>
      <w:r w:rsidR="00A82894">
        <w:rPr>
          <w:rFonts w:ascii="Times New Roman" w:hAnsi="Times New Roman" w:cs="Times New Roman"/>
          <w:b/>
        </w:rPr>
        <w:t>r</w:t>
      </w:r>
      <w:r w:rsidRPr="00CB39C8">
        <w:rPr>
          <w:rFonts w:ascii="Times New Roman" w:hAnsi="Times New Roman" w:cs="Times New Roman"/>
          <w:b/>
        </w:rPr>
        <w:t>esponsibilities</w:t>
      </w:r>
    </w:p>
    <w:p w:rsidR="00BE73C4" w:rsidRPr="00CB39C8" w:rsidRDefault="00BE73C4" w:rsidP="00813214">
      <w:pPr>
        <w:rPr>
          <w:rFonts w:ascii="Times New Roman" w:hAnsi="Times New Roman" w:cs="Times New Roman"/>
          <w:b/>
        </w:rPr>
      </w:pPr>
    </w:p>
    <w:p w:rsidR="00154AD8" w:rsidRPr="00CB39C8" w:rsidRDefault="00BE73C4" w:rsidP="00813214">
      <w:pPr>
        <w:rPr>
          <w:rFonts w:ascii="Times New Roman" w:hAnsi="Times New Roman" w:cs="Times New Roman"/>
        </w:rPr>
      </w:pPr>
      <w:r w:rsidRPr="00CB39C8">
        <w:rPr>
          <w:rFonts w:ascii="Times New Roman" w:hAnsi="Times New Roman" w:cs="Times New Roman"/>
        </w:rPr>
        <w:t xml:space="preserve">Of particular importance here relates to which Ministry leads out on gender budgeting. </w:t>
      </w:r>
      <w:r w:rsidR="00154AD8" w:rsidRPr="00CB39C8">
        <w:rPr>
          <w:rFonts w:ascii="Times New Roman" w:hAnsi="Times New Roman" w:cs="Times New Roman"/>
        </w:rPr>
        <w:t xml:space="preserve"> Experience shows that there is a better prospect for implementation when the Ministry of Finance leads the initiative</w:t>
      </w:r>
      <w:r w:rsidR="00020ED2">
        <w:rPr>
          <w:rFonts w:ascii="Times New Roman" w:hAnsi="Times New Roman" w:cs="Times New Roman"/>
        </w:rPr>
        <w:t xml:space="preserve"> (see for example, Stotsky (2016))</w:t>
      </w:r>
      <w:r w:rsidR="00154AD8" w:rsidRPr="00CB39C8">
        <w:rPr>
          <w:rFonts w:ascii="Times New Roman" w:hAnsi="Times New Roman" w:cs="Times New Roman"/>
        </w:rPr>
        <w:t xml:space="preserve">.  Nevertheless, we see a number of different models of shared leadership: </w:t>
      </w:r>
    </w:p>
    <w:p w:rsidR="00154AD8" w:rsidRPr="00CB39C8" w:rsidRDefault="00154AD8" w:rsidP="00813214">
      <w:pPr>
        <w:rPr>
          <w:rFonts w:ascii="Times New Roman" w:hAnsi="Times New Roman" w:cs="Times New Roman"/>
        </w:rPr>
      </w:pPr>
    </w:p>
    <w:p w:rsidR="00BA3EBB" w:rsidRPr="00CB39C8" w:rsidRDefault="00BA3EBB">
      <w:pPr>
        <w:pStyle w:val="ListParagraph"/>
        <w:numPr>
          <w:ilvl w:val="0"/>
          <w:numId w:val="10"/>
        </w:numPr>
        <w:rPr>
          <w:rFonts w:ascii="Times New Roman" w:hAnsi="Times New Roman" w:cs="Times New Roman"/>
        </w:rPr>
      </w:pPr>
      <w:r w:rsidRPr="00CB39C8">
        <w:rPr>
          <w:rFonts w:ascii="Times New Roman" w:hAnsi="Times New Roman" w:cs="Times New Roman"/>
        </w:rPr>
        <w:t>In India, the M</w:t>
      </w:r>
      <w:r w:rsidR="00EA0D27" w:rsidRPr="00CB39C8">
        <w:rPr>
          <w:rFonts w:ascii="Times New Roman" w:hAnsi="Times New Roman" w:cs="Times New Roman"/>
        </w:rPr>
        <w:t>inistry of Finance</w:t>
      </w:r>
      <w:r w:rsidRPr="00CB39C8">
        <w:rPr>
          <w:rFonts w:ascii="Times New Roman" w:hAnsi="Times New Roman" w:cs="Times New Roman"/>
        </w:rPr>
        <w:t xml:space="preserve"> initiated gender budgeting with the introduction of the Gender Budget Statement (Statement 20) and the setting up of Gender Budget Cells.  However, ongoing responsibility and coordination is with the Ministry for Women and Child Development.</w:t>
      </w:r>
    </w:p>
    <w:p w:rsidR="00BA3EBB" w:rsidRPr="00CB39C8" w:rsidRDefault="00BA3EBB">
      <w:pPr>
        <w:pStyle w:val="ListParagraph"/>
        <w:numPr>
          <w:ilvl w:val="0"/>
          <w:numId w:val="10"/>
        </w:numPr>
        <w:rPr>
          <w:rFonts w:ascii="Times New Roman" w:hAnsi="Times New Roman" w:cs="Times New Roman"/>
        </w:rPr>
      </w:pPr>
      <w:r w:rsidRPr="00CB39C8">
        <w:rPr>
          <w:rFonts w:ascii="Times New Roman" w:hAnsi="Times New Roman" w:cs="Times New Roman"/>
        </w:rPr>
        <w:t>In most South</w:t>
      </w:r>
      <w:r w:rsidR="003637E4" w:rsidRPr="00CB39C8">
        <w:rPr>
          <w:rFonts w:ascii="Times New Roman" w:hAnsi="Times New Roman" w:cs="Times New Roman"/>
        </w:rPr>
        <w:t>ern</w:t>
      </w:r>
      <w:r w:rsidRPr="00CB39C8">
        <w:rPr>
          <w:rFonts w:ascii="Times New Roman" w:hAnsi="Times New Roman" w:cs="Times New Roman"/>
        </w:rPr>
        <w:t xml:space="preserve"> African countries, the M</w:t>
      </w:r>
      <w:r w:rsidR="00EA0D27" w:rsidRPr="00CB39C8">
        <w:rPr>
          <w:rFonts w:ascii="Times New Roman" w:hAnsi="Times New Roman" w:cs="Times New Roman"/>
        </w:rPr>
        <w:t>inistry of Finance</w:t>
      </w:r>
      <w:r w:rsidRPr="00CB39C8">
        <w:rPr>
          <w:rFonts w:ascii="Times New Roman" w:hAnsi="Times New Roman" w:cs="Times New Roman"/>
        </w:rPr>
        <w:t xml:space="preserve"> leads on gender budgeting, again in cooperation with the </w:t>
      </w:r>
      <w:r w:rsidR="002D24B5">
        <w:rPr>
          <w:rFonts w:ascii="Times New Roman" w:hAnsi="Times New Roman" w:cs="Times New Roman"/>
        </w:rPr>
        <w:t>m</w:t>
      </w:r>
      <w:r w:rsidRPr="00CB39C8">
        <w:rPr>
          <w:rFonts w:ascii="Times New Roman" w:hAnsi="Times New Roman" w:cs="Times New Roman"/>
        </w:rPr>
        <w:t xml:space="preserve">inistry responsible for women.  The SADC manual speaks of strong collaboration between government agencies and </w:t>
      </w:r>
      <w:r w:rsidR="002D24B5">
        <w:rPr>
          <w:rFonts w:ascii="Times New Roman" w:hAnsi="Times New Roman" w:cs="Times New Roman"/>
        </w:rPr>
        <w:t>non-governmental organizations (</w:t>
      </w:r>
      <w:r w:rsidRPr="00CB39C8">
        <w:rPr>
          <w:rFonts w:ascii="Times New Roman" w:hAnsi="Times New Roman" w:cs="Times New Roman"/>
        </w:rPr>
        <w:t>NGOs</w:t>
      </w:r>
      <w:r w:rsidR="002D24B5">
        <w:rPr>
          <w:rFonts w:ascii="Times New Roman" w:hAnsi="Times New Roman" w:cs="Times New Roman"/>
        </w:rPr>
        <w:t>)</w:t>
      </w:r>
      <w:r w:rsidRPr="00CB39C8">
        <w:rPr>
          <w:rFonts w:ascii="Times New Roman" w:hAnsi="Times New Roman" w:cs="Times New Roman"/>
        </w:rPr>
        <w:t xml:space="preserve"> </w:t>
      </w:r>
      <w:r w:rsidR="002D24B5">
        <w:rPr>
          <w:rFonts w:ascii="Times New Roman" w:hAnsi="Times New Roman" w:cs="Times New Roman"/>
        </w:rPr>
        <w:t>, which may provide technical backstopping, research, and analysis to develop and promote gender budgeting efforts</w:t>
      </w:r>
      <w:r w:rsidRPr="00CB39C8">
        <w:rPr>
          <w:rFonts w:ascii="Times New Roman" w:hAnsi="Times New Roman" w:cs="Times New Roman"/>
        </w:rPr>
        <w:t xml:space="preserve">. </w:t>
      </w:r>
    </w:p>
    <w:p w:rsidR="00BF6FEB" w:rsidRPr="00CB39C8" w:rsidRDefault="00BA3EBB">
      <w:pPr>
        <w:pStyle w:val="ListParagraph"/>
        <w:numPr>
          <w:ilvl w:val="0"/>
          <w:numId w:val="10"/>
        </w:numPr>
        <w:rPr>
          <w:rFonts w:ascii="Times New Roman" w:hAnsi="Times New Roman" w:cs="Times New Roman"/>
        </w:rPr>
      </w:pPr>
      <w:r w:rsidRPr="00CB39C8">
        <w:rPr>
          <w:rFonts w:ascii="Times New Roman" w:hAnsi="Times New Roman" w:cs="Times New Roman"/>
        </w:rPr>
        <w:t>In Malaysia the prime minister introduced gender budgeting in 2000 in a speech to parliament and the following year the Ministry for Women, Family and Community Development</w:t>
      </w:r>
      <w:r w:rsidR="00E04912" w:rsidRPr="00CB39C8">
        <w:rPr>
          <w:rFonts w:ascii="Times New Roman" w:hAnsi="Times New Roman" w:cs="Times New Roman"/>
        </w:rPr>
        <w:t xml:space="preserve"> took on oversight responsibility for its implementation. </w:t>
      </w:r>
    </w:p>
    <w:p w:rsidR="00F246D0" w:rsidRPr="00CB39C8" w:rsidRDefault="00F246D0" w:rsidP="00813214">
      <w:pPr>
        <w:rPr>
          <w:rFonts w:ascii="Times New Roman" w:hAnsi="Times New Roman" w:cs="Times New Roman"/>
          <w:b/>
        </w:rPr>
      </w:pPr>
    </w:p>
    <w:p w:rsidR="006D31AA" w:rsidRPr="00CB39C8" w:rsidRDefault="006D31AA" w:rsidP="00813214">
      <w:pPr>
        <w:rPr>
          <w:rFonts w:ascii="Times New Roman" w:hAnsi="Times New Roman" w:cs="Times New Roman"/>
          <w:b/>
        </w:rPr>
      </w:pPr>
      <w:r w:rsidRPr="00CB39C8">
        <w:rPr>
          <w:rFonts w:ascii="Times New Roman" w:hAnsi="Times New Roman" w:cs="Times New Roman"/>
          <w:b/>
        </w:rPr>
        <w:t xml:space="preserve">Prerequisites for </w:t>
      </w:r>
      <w:r w:rsidR="00A82894">
        <w:rPr>
          <w:rFonts w:ascii="Times New Roman" w:hAnsi="Times New Roman" w:cs="Times New Roman"/>
          <w:b/>
        </w:rPr>
        <w:t>g</w:t>
      </w:r>
      <w:r w:rsidRPr="00CB39C8">
        <w:rPr>
          <w:rFonts w:ascii="Times New Roman" w:hAnsi="Times New Roman" w:cs="Times New Roman"/>
          <w:b/>
        </w:rPr>
        <w:t xml:space="preserve">ender </w:t>
      </w:r>
      <w:r w:rsidR="00A82894">
        <w:rPr>
          <w:rFonts w:ascii="Times New Roman" w:hAnsi="Times New Roman" w:cs="Times New Roman"/>
          <w:b/>
        </w:rPr>
        <w:t>b</w:t>
      </w:r>
      <w:r w:rsidRPr="00CB39C8">
        <w:rPr>
          <w:rFonts w:ascii="Times New Roman" w:hAnsi="Times New Roman" w:cs="Times New Roman"/>
          <w:b/>
        </w:rPr>
        <w:t>udgeting</w:t>
      </w:r>
    </w:p>
    <w:p w:rsidR="006D31AA" w:rsidRPr="00CB39C8" w:rsidRDefault="006D31AA" w:rsidP="00813214">
      <w:pPr>
        <w:rPr>
          <w:rFonts w:ascii="Times New Roman" w:hAnsi="Times New Roman" w:cs="Times New Roman"/>
          <w:b/>
        </w:rPr>
      </w:pPr>
    </w:p>
    <w:p w:rsidR="001C73A4" w:rsidRPr="00CB39C8" w:rsidRDefault="006D31AA" w:rsidP="00813214">
      <w:pPr>
        <w:rPr>
          <w:rFonts w:ascii="Times New Roman" w:hAnsi="Times New Roman" w:cs="Times New Roman"/>
        </w:rPr>
      </w:pPr>
      <w:r w:rsidRPr="00CB39C8">
        <w:rPr>
          <w:rFonts w:ascii="Times New Roman" w:hAnsi="Times New Roman" w:cs="Times New Roman"/>
        </w:rPr>
        <w:t>As with any policy innovation, gender budgeting relies on an enabling environment within which to operate.   All of the manuals speak to this to one degree or another and</w:t>
      </w:r>
      <w:r w:rsidR="001C73A4" w:rsidRPr="00CB39C8">
        <w:rPr>
          <w:rFonts w:ascii="Times New Roman" w:hAnsi="Times New Roman" w:cs="Times New Roman"/>
        </w:rPr>
        <w:t>,</w:t>
      </w:r>
      <w:r w:rsidRPr="00CB39C8">
        <w:rPr>
          <w:rFonts w:ascii="Times New Roman" w:hAnsi="Times New Roman" w:cs="Times New Roman"/>
        </w:rPr>
        <w:t xml:space="preserve"> while covering similar ground, the Europe and the </w:t>
      </w:r>
      <w:r w:rsidR="00DD1398" w:rsidRPr="00CB39C8">
        <w:rPr>
          <w:rFonts w:ascii="Times New Roman" w:hAnsi="Times New Roman" w:cs="Times New Roman"/>
        </w:rPr>
        <w:t>India</w:t>
      </w:r>
      <w:r w:rsidRPr="00CB39C8">
        <w:rPr>
          <w:rFonts w:ascii="Times New Roman" w:hAnsi="Times New Roman" w:cs="Times New Roman"/>
        </w:rPr>
        <w:t xml:space="preserve"> manuals articulate them most clearly and succinctly.  </w:t>
      </w:r>
      <w:r w:rsidR="001C73A4" w:rsidRPr="00CB39C8">
        <w:rPr>
          <w:rFonts w:ascii="Times New Roman" w:hAnsi="Times New Roman" w:cs="Times New Roman"/>
        </w:rPr>
        <w:t>The prerequisites for gender budgeting include:</w:t>
      </w:r>
    </w:p>
    <w:p w:rsidR="001C73A4" w:rsidRPr="00CB39C8" w:rsidRDefault="001C73A4" w:rsidP="00813214">
      <w:pPr>
        <w:rPr>
          <w:rFonts w:ascii="Times New Roman" w:hAnsi="Times New Roman" w:cs="Times New Roman"/>
        </w:rPr>
      </w:pPr>
    </w:p>
    <w:p w:rsidR="001C73A4" w:rsidRPr="00CB39C8" w:rsidRDefault="001C73A4" w:rsidP="001C73A4">
      <w:pPr>
        <w:pStyle w:val="ListParagraph"/>
        <w:numPr>
          <w:ilvl w:val="0"/>
          <w:numId w:val="9"/>
        </w:numPr>
        <w:rPr>
          <w:rFonts w:ascii="Times New Roman" w:hAnsi="Times New Roman" w:cs="Times New Roman"/>
        </w:rPr>
      </w:pPr>
      <w:r w:rsidRPr="00CB39C8">
        <w:rPr>
          <w:rFonts w:ascii="Times New Roman" w:hAnsi="Times New Roman" w:cs="Times New Roman"/>
          <w:b/>
        </w:rPr>
        <w:t>An understanding of gender and gender inequality</w:t>
      </w:r>
      <w:r w:rsidRPr="00CB39C8">
        <w:rPr>
          <w:rFonts w:ascii="Times New Roman" w:hAnsi="Times New Roman" w:cs="Times New Roman"/>
        </w:rPr>
        <w:t xml:space="preserve"> – knowing how gender operates in the different policy domains and being able to identify and address gender inequality</w:t>
      </w:r>
      <w:r w:rsidR="000222D4">
        <w:rPr>
          <w:rFonts w:ascii="Times New Roman" w:hAnsi="Times New Roman" w:cs="Times New Roman"/>
        </w:rPr>
        <w:t>.</w:t>
      </w:r>
    </w:p>
    <w:p w:rsidR="001C73A4" w:rsidRPr="00CB39C8" w:rsidRDefault="001C73A4" w:rsidP="000222D4">
      <w:pPr>
        <w:pStyle w:val="ListParagraph"/>
        <w:numPr>
          <w:ilvl w:val="0"/>
          <w:numId w:val="9"/>
        </w:numPr>
        <w:rPr>
          <w:rFonts w:ascii="Times New Roman" w:hAnsi="Times New Roman" w:cs="Times New Roman"/>
        </w:rPr>
      </w:pPr>
      <w:r w:rsidRPr="00CB39C8">
        <w:rPr>
          <w:rFonts w:ascii="Times New Roman" w:hAnsi="Times New Roman" w:cs="Times New Roman"/>
          <w:b/>
        </w:rPr>
        <w:t xml:space="preserve">Political </w:t>
      </w:r>
      <w:r w:rsidR="00EA0D27" w:rsidRPr="00CB39C8">
        <w:rPr>
          <w:rFonts w:ascii="Times New Roman" w:hAnsi="Times New Roman" w:cs="Times New Roman"/>
          <w:b/>
        </w:rPr>
        <w:t>c</w:t>
      </w:r>
      <w:r w:rsidRPr="00CB39C8">
        <w:rPr>
          <w:rFonts w:ascii="Times New Roman" w:hAnsi="Times New Roman" w:cs="Times New Roman"/>
          <w:b/>
        </w:rPr>
        <w:t>ommitment</w:t>
      </w:r>
      <w:r w:rsidRPr="00CB39C8">
        <w:rPr>
          <w:rFonts w:ascii="Times New Roman" w:hAnsi="Times New Roman" w:cs="Times New Roman"/>
        </w:rPr>
        <w:t xml:space="preserve"> – government needs to lead on gender equality and communicate this throughout the administration</w:t>
      </w:r>
      <w:r w:rsidR="000222D4">
        <w:rPr>
          <w:rFonts w:ascii="Times New Roman" w:hAnsi="Times New Roman" w:cs="Times New Roman"/>
        </w:rPr>
        <w:t>.</w:t>
      </w:r>
    </w:p>
    <w:p w:rsidR="001C73A4" w:rsidRPr="00CB39C8" w:rsidRDefault="001C73A4">
      <w:pPr>
        <w:pStyle w:val="ListParagraph"/>
        <w:numPr>
          <w:ilvl w:val="0"/>
          <w:numId w:val="9"/>
        </w:numPr>
        <w:rPr>
          <w:rFonts w:ascii="Times New Roman" w:hAnsi="Times New Roman" w:cs="Times New Roman"/>
        </w:rPr>
      </w:pPr>
      <w:r w:rsidRPr="00CB39C8">
        <w:rPr>
          <w:rFonts w:ascii="Times New Roman" w:hAnsi="Times New Roman" w:cs="Times New Roman"/>
          <w:b/>
        </w:rPr>
        <w:t xml:space="preserve">Bureaucratic </w:t>
      </w:r>
      <w:r w:rsidR="00EA0D27" w:rsidRPr="00CB39C8">
        <w:rPr>
          <w:rFonts w:ascii="Times New Roman" w:hAnsi="Times New Roman" w:cs="Times New Roman"/>
          <w:b/>
        </w:rPr>
        <w:t>c</w:t>
      </w:r>
      <w:r w:rsidRPr="00CB39C8">
        <w:rPr>
          <w:rFonts w:ascii="Times New Roman" w:hAnsi="Times New Roman" w:cs="Times New Roman"/>
          <w:b/>
        </w:rPr>
        <w:t xml:space="preserve">ommitment </w:t>
      </w:r>
      <w:r w:rsidRPr="00CB39C8">
        <w:rPr>
          <w:rFonts w:ascii="Times New Roman" w:hAnsi="Times New Roman" w:cs="Times New Roman"/>
        </w:rPr>
        <w:t>– gender budgeting may not be seen as core to the work of budget officials, but must be accommodated</w:t>
      </w:r>
      <w:r w:rsidR="000222D4">
        <w:rPr>
          <w:rFonts w:ascii="Times New Roman" w:hAnsi="Times New Roman" w:cs="Times New Roman"/>
        </w:rPr>
        <w:t>.</w:t>
      </w:r>
    </w:p>
    <w:p w:rsidR="001C73A4" w:rsidRPr="00CB39C8" w:rsidRDefault="001C73A4" w:rsidP="000222D4">
      <w:pPr>
        <w:pStyle w:val="ListParagraph"/>
        <w:numPr>
          <w:ilvl w:val="0"/>
          <w:numId w:val="9"/>
        </w:numPr>
        <w:rPr>
          <w:rFonts w:ascii="Times New Roman" w:hAnsi="Times New Roman" w:cs="Times New Roman"/>
        </w:rPr>
      </w:pPr>
      <w:r w:rsidRPr="00CB39C8">
        <w:rPr>
          <w:rFonts w:ascii="Times New Roman" w:hAnsi="Times New Roman" w:cs="Times New Roman"/>
          <w:b/>
        </w:rPr>
        <w:t xml:space="preserve">Translation of </w:t>
      </w:r>
      <w:r w:rsidR="00EA0D27" w:rsidRPr="00CB39C8">
        <w:rPr>
          <w:rFonts w:ascii="Times New Roman" w:hAnsi="Times New Roman" w:cs="Times New Roman"/>
          <w:b/>
        </w:rPr>
        <w:t>g</w:t>
      </w:r>
      <w:r w:rsidRPr="00CB39C8">
        <w:rPr>
          <w:rFonts w:ascii="Times New Roman" w:hAnsi="Times New Roman" w:cs="Times New Roman"/>
          <w:b/>
        </w:rPr>
        <w:t xml:space="preserve">ender </w:t>
      </w:r>
      <w:r w:rsidR="00EA0D27" w:rsidRPr="00CB39C8">
        <w:rPr>
          <w:rFonts w:ascii="Times New Roman" w:hAnsi="Times New Roman" w:cs="Times New Roman"/>
          <w:b/>
        </w:rPr>
        <w:t>e</w:t>
      </w:r>
      <w:r w:rsidRPr="00CB39C8">
        <w:rPr>
          <w:rFonts w:ascii="Times New Roman" w:hAnsi="Times New Roman" w:cs="Times New Roman"/>
          <w:b/>
        </w:rPr>
        <w:t xml:space="preserve">quality </w:t>
      </w:r>
      <w:r w:rsidR="00EA0D27" w:rsidRPr="00CB39C8">
        <w:rPr>
          <w:rFonts w:ascii="Times New Roman" w:hAnsi="Times New Roman" w:cs="Times New Roman"/>
          <w:b/>
        </w:rPr>
        <w:t>s</w:t>
      </w:r>
      <w:r w:rsidRPr="00CB39C8">
        <w:rPr>
          <w:rFonts w:ascii="Times New Roman" w:hAnsi="Times New Roman" w:cs="Times New Roman"/>
          <w:b/>
        </w:rPr>
        <w:t xml:space="preserve">trategy </w:t>
      </w:r>
      <w:r w:rsidRPr="00CB39C8">
        <w:rPr>
          <w:rFonts w:ascii="Times New Roman" w:hAnsi="Times New Roman" w:cs="Times New Roman"/>
        </w:rPr>
        <w:t xml:space="preserve">– </w:t>
      </w:r>
      <w:r w:rsidR="002D24B5">
        <w:rPr>
          <w:rFonts w:ascii="Times New Roman" w:hAnsi="Times New Roman" w:cs="Times New Roman"/>
        </w:rPr>
        <w:t xml:space="preserve">to be effective, </w:t>
      </w:r>
      <w:r w:rsidRPr="00CB39C8">
        <w:rPr>
          <w:rFonts w:ascii="Times New Roman" w:hAnsi="Times New Roman" w:cs="Times New Roman"/>
        </w:rPr>
        <w:t xml:space="preserve">governments </w:t>
      </w:r>
      <w:r w:rsidR="002D24B5">
        <w:rPr>
          <w:rFonts w:ascii="Times New Roman" w:hAnsi="Times New Roman" w:cs="Times New Roman"/>
        </w:rPr>
        <w:t xml:space="preserve">with </w:t>
      </w:r>
      <w:r w:rsidRPr="00CB39C8">
        <w:rPr>
          <w:rFonts w:ascii="Times New Roman" w:hAnsi="Times New Roman" w:cs="Times New Roman"/>
        </w:rPr>
        <w:t xml:space="preserve">some level of </w:t>
      </w:r>
      <w:r w:rsidR="000222D4">
        <w:rPr>
          <w:rFonts w:ascii="Times New Roman" w:hAnsi="Times New Roman" w:cs="Times New Roman"/>
        </w:rPr>
        <w:t>gender equality strategy</w:t>
      </w:r>
      <w:r w:rsidR="002D24B5">
        <w:rPr>
          <w:rFonts w:ascii="Times New Roman" w:hAnsi="Times New Roman" w:cs="Times New Roman"/>
        </w:rPr>
        <w:t xml:space="preserve"> need to </w:t>
      </w:r>
      <w:r w:rsidRPr="00CB39C8">
        <w:rPr>
          <w:rFonts w:ascii="Times New Roman" w:hAnsi="Times New Roman" w:cs="Times New Roman"/>
        </w:rPr>
        <w:t xml:space="preserve">operationalize or translate </w:t>
      </w:r>
      <w:r w:rsidR="002D24B5">
        <w:rPr>
          <w:rFonts w:ascii="Times New Roman" w:hAnsi="Times New Roman" w:cs="Times New Roman"/>
        </w:rPr>
        <w:t xml:space="preserve">this strategy </w:t>
      </w:r>
      <w:r w:rsidRPr="00CB39C8">
        <w:rPr>
          <w:rFonts w:ascii="Times New Roman" w:hAnsi="Times New Roman" w:cs="Times New Roman"/>
        </w:rPr>
        <w:t>to sectoral and local levels</w:t>
      </w:r>
      <w:r w:rsidR="000222D4">
        <w:rPr>
          <w:rFonts w:ascii="Times New Roman" w:hAnsi="Times New Roman" w:cs="Times New Roman"/>
        </w:rPr>
        <w:t>.</w:t>
      </w:r>
    </w:p>
    <w:p w:rsidR="001C73A4" w:rsidRPr="00CB39C8" w:rsidRDefault="00A23F9B" w:rsidP="001C73A4">
      <w:pPr>
        <w:pStyle w:val="ListParagraph"/>
        <w:numPr>
          <w:ilvl w:val="0"/>
          <w:numId w:val="9"/>
        </w:numPr>
        <w:rPr>
          <w:rFonts w:ascii="Times New Roman" w:hAnsi="Times New Roman" w:cs="Times New Roman"/>
        </w:rPr>
      </w:pPr>
      <w:r w:rsidRPr="00CB39C8">
        <w:rPr>
          <w:rFonts w:ascii="Times New Roman" w:hAnsi="Times New Roman" w:cs="Times New Roman"/>
          <w:b/>
        </w:rPr>
        <w:t>Establishing data systems</w:t>
      </w:r>
      <w:r w:rsidRPr="00CB39C8">
        <w:rPr>
          <w:rFonts w:ascii="Times New Roman" w:hAnsi="Times New Roman" w:cs="Times New Roman"/>
        </w:rPr>
        <w:t xml:space="preserve"> – while some progress on the matter of gender relevant data has been </w:t>
      </w:r>
      <w:r w:rsidR="002D24B5">
        <w:rPr>
          <w:rFonts w:ascii="Times New Roman" w:hAnsi="Times New Roman" w:cs="Times New Roman"/>
        </w:rPr>
        <w:t>made</w:t>
      </w:r>
      <w:r w:rsidRPr="00CB39C8">
        <w:rPr>
          <w:rFonts w:ascii="Times New Roman" w:hAnsi="Times New Roman" w:cs="Times New Roman"/>
        </w:rPr>
        <w:t xml:space="preserve"> in recent years, there is a ways to go</w:t>
      </w:r>
      <w:r w:rsidR="003B1463" w:rsidRPr="00CB39C8">
        <w:rPr>
          <w:rFonts w:ascii="Times New Roman" w:hAnsi="Times New Roman" w:cs="Times New Roman"/>
        </w:rPr>
        <w:t xml:space="preserve"> to ensure good use is made of already available data.  In addition, there needs to be closer collaboration between statisticians and policy makers.</w:t>
      </w:r>
    </w:p>
    <w:p w:rsidR="001C73A4" w:rsidRPr="00CB39C8" w:rsidRDefault="001C73A4" w:rsidP="00813214">
      <w:pPr>
        <w:rPr>
          <w:rFonts w:ascii="Times New Roman" w:hAnsi="Times New Roman" w:cs="Times New Roman"/>
        </w:rPr>
      </w:pPr>
    </w:p>
    <w:p w:rsidR="000222D4" w:rsidRDefault="000222D4" w:rsidP="00813214">
      <w:pPr>
        <w:rPr>
          <w:rFonts w:ascii="Times New Roman" w:hAnsi="Times New Roman" w:cs="Times New Roman"/>
        </w:rPr>
      </w:pPr>
    </w:p>
    <w:p w:rsidR="000222D4" w:rsidRPr="00CB39C8" w:rsidRDefault="000222D4" w:rsidP="00813214">
      <w:pPr>
        <w:rPr>
          <w:rFonts w:ascii="Times New Roman" w:hAnsi="Times New Roman" w:cs="Times New Roman"/>
        </w:rPr>
      </w:pPr>
    </w:p>
    <w:p w:rsidR="001406A1" w:rsidRPr="00CB39C8" w:rsidRDefault="007A360E" w:rsidP="00813214">
      <w:pPr>
        <w:rPr>
          <w:rFonts w:ascii="Times New Roman" w:hAnsi="Times New Roman" w:cs="Times New Roman"/>
          <w:b/>
        </w:rPr>
      </w:pPr>
      <w:r w:rsidRPr="00CB39C8">
        <w:rPr>
          <w:rFonts w:ascii="Times New Roman" w:hAnsi="Times New Roman" w:cs="Times New Roman"/>
          <w:b/>
        </w:rPr>
        <w:t>Section II</w:t>
      </w:r>
      <w:r w:rsidR="00A76FCF" w:rsidRPr="00CB39C8">
        <w:rPr>
          <w:rFonts w:ascii="Times New Roman" w:hAnsi="Times New Roman" w:cs="Times New Roman"/>
          <w:b/>
        </w:rPr>
        <w:t xml:space="preserve"> –</w:t>
      </w:r>
      <w:r w:rsidR="00A76FCF" w:rsidRPr="00CB39C8">
        <w:rPr>
          <w:rFonts w:ascii="Times New Roman" w:hAnsi="Times New Roman" w:cs="Times New Roman"/>
        </w:rPr>
        <w:t xml:space="preserve"> </w:t>
      </w:r>
      <w:r w:rsidR="001406A1" w:rsidRPr="00CB39C8">
        <w:rPr>
          <w:rFonts w:ascii="Times New Roman" w:hAnsi="Times New Roman" w:cs="Times New Roman"/>
          <w:b/>
        </w:rPr>
        <w:t>Distinguishing Characteristics of Each Manual</w:t>
      </w:r>
    </w:p>
    <w:p w:rsidR="001406A1" w:rsidRPr="00CB39C8" w:rsidRDefault="001406A1" w:rsidP="00813214">
      <w:pPr>
        <w:rPr>
          <w:rFonts w:ascii="Times New Roman" w:hAnsi="Times New Roman" w:cs="Times New Roman"/>
        </w:rPr>
      </w:pPr>
    </w:p>
    <w:p w:rsidR="00E971CA" w:rsidRPr="00CB39C8" w:rsidRDefault="001406A1" w:rsidP="000222D4">
      <w:pPr>
        <w:rPr>
          <w:rFonts w:ascii="Times New Roman" w:hAnsi="Times New Roman" w:cs="Times New Roman"/>
          <w:b/>
        </w:rPr>
      </w:pPr>
      <w:r w:rsidRPr="00CB39C8">
        <w:rPr>
          <w:rFonts w:ascii="Times New Roman" w:hAnsi="Times New Roman" w:cs="Times New Roman"/>
          <w:b/>
        </w:rPr>
        <w:t xml:space="preserve">Commonwealth </w:t>
      </w:r>
      <w:r w:rsidR="000222D4">
        <w:rPr>
          <w:rFonts w:ascii="Times New Roman" w:hAnsi="Times New Roman" w:cs="Times New Roman"/>
          <w:b/>
        </w:rPr>
        <w:t>m</w:t>
      </w:r>
      <w:r w:rsidRPr="00CB39C8">
        <w:rPr>
          <w:rFonts w:ascii="Times New Roman" w:hAnsi="Times New Roman" w:cs="Times New Roman"/>
          <w:b/>
        </w:rPr>
        <w:t xml:space="preserve">anual </w:t>
      </w:r>
    </w:p>
    <w:p w:rsidR="00E971CA" w:rsidRPr="00CB39C8" w:rsidRDefault="00E971CA" w:rsidP="00813214">
      <w:pPr>
        <w:rPr>
          <w:rFonts w:ascii="Times New Roman" w:hAnsi="Times New Roman" w:cs="Times New Roman"/>
          <w:b/>
        </w:rPr>
      </w:pPr>
    </w:p>
    <w:p w:rsidR="00E10ECA" w:rsidRPr="00CB39C8" w:rsidRDefault="00E971CA" w:rsidP="00813214">
      <w:pPr>
        <w:rPr>
          <w:rFonts w:ascii="Times New Roman" w:hAnsi="Times New Roman" w:cs="Times New Roman"/>
        </w:rPr>
      </w:pPr>
      <w:r w:rsidRPr="00CB39C8">
        <w:rPr>
          <w:rFonts w:ascii="Times New Roman" w:hAnsi="Times New Roman" w:cs="Times New Roman"/>
        </w:rPr>
        <w:t xml:space="preserve">This manual, which was published in 2003, at a time when the momentum for gender budgeting was at an early stage, is targeted towards a general reader interested in gaining a broad understanding of </w:t>
      </w:r>
      <w:r w:rsidR="000A06E4" w:rsidRPr="00CB39C8">
        <w:rPr>
          <w:rFonts w:ascii="Times New Roman" w:hAnsi="Times New Roman" w:cs="Times New Roman"/>
        </w:rPr>
        <w:t>gender budgeting</w:t>
      </w:r>
      <w:r w:rsidRPr="00CB39C8">
        <w:rPr>
          <w:rFonts w:ascii="Times New Roman" w:hAnsi="Times New Roman" w:cs="Times New Roman"/>
        </w:rPr>
        <w:t>, why we should it engage with it, and how and by whom it can be applied.  With a lean more towards civil society, the manual details an approach that can be used by all stakeholder</w:t>
      </w:r>
      <w:r w:rsidR="000A06E4" w:rsidRPr="00CB39C8">
        <w:rPr>
          <w:rFonts w:ascii="Times New Roman" w:hAnsi="Times New Roman" w:cs="Times New Roman"/>
        </w:rPr>
        <w:t>s</w:t>
      </w:r>
      <w:r w:rsidRPr="00CB39C8">
        <w:rPr>
          <w:rFonts w:ascii="Times New Roman" w:hAnsi="Times New Roman" w:cs="Times New Roman"/>
        </w:rPr>
        <w:t xml:space="preserve"> – inside and outside of government.  It provides two analytical framework</w:t>
      </w:r>
      <w:r w:rsidR="00DE3B8F">
        <w:rPr>
          <w:rFonts w:ascii="Times New Roman" w:hAnsi="Times New Roman" w:cs="Times New Roman"/>
        </w:rPr>
        <w:t>s</w:t>
      </w:r>
      <w:r w:rsidRPr="00CB39C8">
        <w:rPr>
          <w:rFonts w:ascii="Times New Roman" w:hAnsi="Times New Roman" w:cs="Times New Roman"/>
        </w:rPr>
        <w:t xml:space="preserve">: i) the 5-Step Framework which begins with an analysis of the situation of men and women in a given policy sector and/or geographical region; and ii) the 3-Way Categorisation of </w:t>
      </w:r>
      <w:r w:rsidR="000A06E4" w:rsidRPr="00CB39C8">
        <w:rPr>
          <w:rFonts w:ascii="Times New Roman" w:hAnsi="Times New Roman" w:cs="Times New Roman"/>
        </w:rPr>
        <w:t xml:space="preserve">Public Expenditure which allows for an initial assessment of how public allocations match the gender make up of the population. </w:t>
      </w:r>
      <w:r w:rsidR="00CF4A0F" w:rsidRPr="00CB39C8">
        <w:rPr>
          <w:rFonts w:ascii="Times New Roman" w:hAnsi="Times New Roman" w:cs="Times New Roman"/>
        </w:rPr>
        <w:t xml:space="preserve"> In addressing public officials, the manual attempts to speak</w:t>
      </w:r>
      <w:r w:rsidR="00E7078B" w:rsidRPr="00CB39C8">
        <w:rPr>
          <w:rFonts w:ascii="Times New Roman" w:hAnsi="Times New Roman" w:cs="Times New Roman"/>
        </w:rPr>
        <w:t xml:space="preserve"> to all types and levels of governance. </w:t>
      </w:r>
    </w:p>
    <w:p w:rsidR="00F008E2" w:rsidRPr="00CB39C8" w:rsidRDefault="00F008E2" w:rsidP="00813214">
      <w:pPr>
        <w:rPr>
          <w:rFonts w:ascii="Times New Roman" w:hAnsi="Times New Roman" w:cs="Times New Roman"/>
        </w:rPr>
      </w:pPr>
    </w:p>
    <w:p w:rsidR="00F008E2" w:rsidRPr="00CB39C8" w:rsidRDefault="00E7078B" w:rsidP="00813214">
      <w:pPr>
        <w:rPr>
          <w:rFonts w:ascii="Times New Roman" w:hAnsi="Times New Roman" w:cs="Times New Roman"/>
        </w:rPr>
      </w:pPr>
      <w:r w:rsidRPr="00CB39C8">
        <w:rPr>
          <w:rFonts w:ascii="Times New Roman" w:hAnsi="Times New Roman" w:cs="Times New Roman"/>
        </w:rPr>
        <w:t>Finally, this</w:t>
      </w:r>
      <w:r w:rsidR="00F008E2" w:rsidRPr="00CB39C8">
        <w:rPr>
          <w:rFonts w:ascii="Times New Roman" w:hAnsi="Times New Roman" w:cs="Times New Roman"/>
        </w:rPr>
        <w:t xml:space="preserve"> manual is unique among those surveyed for its discussion of the relevance of gender to tax</w:t>
      </w:r>
      <w:r w:rsidR="00CF4A0F" w:rsidRPr="00CB39C8">
        <w:rPr>
          <w:rFonts w:ascii="Times New Roman" w:hAnsi="Times New Roman" w:cs="Times New Roman"/>
        </w:rPr>
        <w:t>es</w:t>
      </w:r>
      <w:r w:rsidR="00F008E2" w:rsidRPr="00CB39C8">
        <w:rPr>
          <w:rFonts w:ascii="Times New Roman" w:hAnsi="Times New Roman" w:cs="Times New Roman"/>
        </w:rPr>
        <w:t xml:space="preserve"> and </w:t>
      </w:r>
      <w:r w:rsidR="00CF4A0F" w:rsidRPr="00CB39C8">
        <w:rPr>
          <w:rFonts w:ascii="Times New Roman" w:hAnsi="Times New Roman" w:cs="Times New Roman"/>
        </w:rPr>
        <w:t xml:space="preserve">other forms of revenue.  </w:t>
      </w:r>
    </w:p>
    <w:p w:rsidR="00E10ECA" w:rsidRPr="00CB39C8" w:rsidRDefault="00E10ECA" w:rsidP="00813214">
      <w:pPr>
        <w:rPr>
          <w:rFonts w:ascii="Times New Roman" w:hAnsi="Times New Roman" w:cs="Times New Roman"/>
          <w:b/>
        </w:rPr>
      </w:pPr>
    </w:p>
    <w:p w:rsidR="00C85194" w:rsidRPr="00CB39C8" w:rsidRDefault="001406A1" w:rsidP="00813214">
      <w:pPr>
        <w:rPr>
          <w:rFonts w:ascii="Times New Roman" w:hAnsi="Times New Roman" w:cs="Times New Roman"/>
          <w:b/>
        </w:rPr>
      </w:pPr>
      <w:r w:rsidRPr="00CB39C8">
        <w:rPr>
          <w:rFonts w:ascii="Times New Roman" w:hAnsi="Times New Roman" w:cs="Times New Roman"/>
          <w:b/>
        </w:rPr>
        <w:t>India</w:t>
      </w:r>
    </w:p>
    <w:p w:rsidR="00C85194" w:rsidRPr="00CB39C8" w:rsidRDefault="00C85194" w:rsidP="00813214">
      <w:pPr>
        <w:rPr>
          <w:rFonts w:ascii="Times New Roman" w:hAnsi="Times New Roman" w:cs="Times New Roman"/>
        </w:rPr>
      </w:pPr>
    </w:p>
    <w:p w:rsidR="001406A1" w:rsidRPr="00CB39C8" w:rsidRDefault="00C85194" w:rsidP="00813214">
      <w:pPr>
        <w:rPr>
          <w:rFonts w:ascii="Times New Roman" w:hAnsi="Times New Roman" w:cs="Times New Roman"/>
        </w:rPr>
      </w:pPr>
      <w:r w:rsidRPr="00CB39C8">
        <w:rPr>
          <w:rFonts w:ascii="Times New Roman" w:hAnsi="Times New Roman" w:cs="Times New Roman"/>
        </w:rPr>
        <w:t xml:space="preserve">The manual </w:t>
      </w:r>
      <w:r w:rsidR="003C25DF" w:rsidRPr="00CB39C8">
        <w:rPr>
          <w:rFonts w:ascii="Times New Roman" w:hAnsi="Times New Roman" w:cs="Times New Roman"/>
        </w:rPr>
        <w:t>details</w:t>
      </w:r>
      <w:r w:rsidRPr="00CB39C8">
        <w:rPr>
          <w:rFonts w:ascii="Times New Roman" w:hAnsi="Times New Roman" w:cs="Times New Roman"/>
        </w:rPr>
        <w:t xml:space="preserve"> the </w:t>
      </w:r>
      <w:r w:rsidR="003C25DF" w:rsidRPr="00CB39C8">
        <w:rPr>
          <w:rFonts w:ascii="Times New Roman" w:hAnsi="Times New Roman" w:cs="Times New Roman"/>
        </w:rPr>
        <w:t xml:space="preserve">progressive rollout </w:t>
      </w:r>
      <w:r w:rsidRPr="00CB39C8">
        <w:rPr>
          <w:rFonts w:ascii="Times New Roman" w:hAnsi="Times New Roman" w:cs="Times New Roman"/>
        </w:rPr>
        <w:t>of gender budgeting in India, with its rich mix of institutional mechanisms,</w:t>
      </w:r>
      <w:r w:rsidR="003C25DF" w:rsidRPr="00CB39C8">
        <w:rPr>
          <w:rFonts w:ascii="Times New Roman" w:hAnsi="Times New Roman" w:cs="Times New Roman"/>
        </w:rPr>
        <w:t xml:space="preserve"> its broad understanding of gender budgeting </w:t>
      </w:r>
      <w:r w:rsidRPr="00CB39C8">
        <w:rPr>
          <w:rFonts w:ascii="Times New Roman" w:hAnsi="Times New Roman" w:cs="Times New Roman"/>
        </w:rPr>
        <w:t xml:space="preserve">to encompass legislation, policy and the range of administrative process, and its rollout at national and state levels.  </w:t>
      </w:r>
      <w:r w:rsidR="00E10ECA" w:rsidRPr="00CB39C8">
        <w:rPr>
          <w:rFonts w:ascii="Times New Roman" w:hAnsi="Times New Roman" w:cs="Times New Roman"/>
        </w:rPr>
        <w:t>Charting</w:t>
      </w:r>
      <w:r w:rsidR="005826FD" w:rsidRPr="00CB39C8">
        <w:rPr>
          <w:rFonts w:ascii="Times New Roman" w:hAnsi="Times New Roman" w:cs="Times New Roman"/>
        </w:rPr>
        <w:t xml:space="preserve"> over a decade of practical experience, the manual gives examples of gender budgeting initiatives sub-divided into five sectors: i) social sector, ii) economic sector, iii) infrastructure and iv) science and technology and v) other. </w:t>
      </w:r>
      <w:r w:rsidR="00E10ECA" w:rsidRPr="00CB39C8">
        <w:rPr>
          <w:rFonts w:ascii="Times New Roman" w:hAnsi="Times New Roman" w:cs="Times New Roman"/>
        </w:rPr>
        <w:t xml:space="preserve"> There are eleven annexes covering topics such as gender concepts, the charter for the </w:t>
      </w:r>
      <w:r w:rsidR="00DE3B8F">
        <w:rPr>
          <w:rFonts w:ascii="Times New Roman" w:hAnsi="Times New Roman" w:cs="Times New Roman"/>
        </w:rPr>
        <w:t>gender budgeting</w:t>
      </w:r>
      <w:r w:rsidR="00E10ECA" w:rsidRPr="00CB39C8">
        <w:rPr>
          <w:rFonts w:ascii="Times New Roman" w:hAnsi="Times New Roman" w:cs="Times New Roman"/>
        </w:rPr>
        <w:t xml:space="preserve"> cells, </w:t>
      </w:r>
      <w:r w:rsidR="00BE73C4" w:rsidRPr="00CB39C8">
        <w:rPr>
          <w:rFonts w:ascii="Times New Roman" w:hAnsi="Times New Roman" w:cs="Times New Roman"/>
        </w:rPr>
        <w:t>checklists to help identify gender specific expenditure by government department</w:t>
      </w:r>
      <w:r w:rsidR="00E04912" w:rsidRPr="00CB39C8">
        <w:rPr>
          <w:rFonts w:ascii="Times New Roman" w:hAnsi="Times New Roman" w:cs="Times New Roman"/>
        </w:rPr>
        <w:t>,</w:t>
      </w:r>
      <w:r w:rsidR="00BE73C4" w:rsidRPr="00CB39C8">
        <w:rPr>
          <w:rFonts w:ascii="Times New Roman" w:hAnsi="Times New Roman" w:cs="Times New Roman"/>
        </w:rPr>
        <w:t xml:space="preserve"> and a list of key gender equality indicators. </w:t>
      </w:r>
    </w:p>
    <w:p w:rsidR="00734571" w:rsidRPr="00CB39C8" w:rsidRDefault="00734571" w:rsidP="00813214">
      <w:pPr>
        <w:rPr>
          <w:rFonts w:ascii="Times New Roman" w:hAnsi="Times New Roman" w:cs="Times New Roman"/>
        </w:rPr>
      </w:pPr>
    </w:p>
    <w:p w:rsidR="00734571" w:rsidRPr="00CB39C8" w:rsidRDefault="00734571" w:rsidP="00813214">
      <w:pPr>
        <w:rPr>
          <w:rFonts w:ascii="Times New Roman" w:hAnsi="Times New Roman" w:cs="Times New Roman"/>
        </w:rPr>
      </w:pPr>
      <w:r w:rsidRPr="00CB39C8">
        <w:rPr>
          <w:rFonts w:ascii="Times New Roman" w:hAnsi="Times New Roman" w:cs="Times New Roman"/>
        </w:rPr>
        <w:t>The second document from India cited above</w:t>
      </w:r>
      <w:r w:rsidR="00DE3B8F">
        <w:rPr>
          <w:rFonts w:ascii="Times New Roman" w:hAnsi="Times New Roman" w:cs="Times New Roman"/>
        </w:rPr>
        <w:t xml:space="preserve"> (on finance classifications)</w:t>
      </w:r>
      <w:r w:rsidR="00F008E2" w:rsidRPr="00CB39C8">
        <w:rPr>
          <w:rFonts w:ascii="Times New Roman" w:hAnsi="Times New Roman" w:cs="Times New Roman"/>
        </w:rPr>
        <w:t xml:space="preserve"> contains a report advising on an institutional framework for gender budgeting. The report was commissioned as part of the work of the expert group tasked with reviewing the classification system for government transactions.   It is significant that this high level group of experts was charged with the initial scoping exercise for gender budgeting.  A major output of the exercise is a set of seven matrices designed to categorize budgetary allocations targeted towards women. </w:t>
      </w:r>
    </w:p>
    <w:p w:rsidR="008548CE" w:rsidRPr="00CB39C8" w:rsidRDefault="008548CE" w:rsidP="00813214">
      <w:pPr>
        <w:rPr>
          <w:rFonts w:ascii="Times New Roman" w:hAnsi="Times New Roman" w:cs="Times New Roman"/>
        </w:rPr>
      </w:pPr>
    </w:p>
    <w:p w:rsidR="00062EFD" w:rsidRDefault="00062EFD" w:rsidP="000222D4">
      <w:pPr>
        <w:rPr>
          <w:rFonts w:ascii="Times New Roman" w:hAnsi="Times New Roman" w:cs="Times New Roman"/>
          <w:b/>
        </w:rPr>
      </w:pPr>
    </w:p>
    <w:p w:rsidR="00BE73C4" w:rsidRPr="00CB39C8" w:rsidRDefault="00E10ECA" w:rsidP="000222D4">
      <w:pPr>
        <w:rPr>
          <w:rFonts w:ascii="Times New Roman" w:hAnsi="Times New Roman" w:cs="Times New Roman"/>
        </w:rPr>
      </w:pPr>
      <w:r w:rsidRPr="00CB39C8">
        <w:rPr>
          <w:rFonts w:ascii="Times New Roman" w:hAnsi="Times New Roman" w:cs="Times New Roman"/>
          <w:b/>
        </w:rPr>
        <w:t>Malaysia</w:t>
      </w:r>
      <w:r w:rsidR="000222D4">
        <w:rPr>
          <w:rFonts w:ascii="Times New Roman" w:hAnsi="Times New Roman" w:cs="Times New Roman"/>
          <w:b/>
        </w:rPr>
        <w:t xml:space="preserve"> m</w:t>
      </w:r>
      <w:r w:rsidRPr="00CB39C8">
        <w:rPr>
          <w:rFonts w:ascii="Times New Roman" w:hAnsi="Times New Roman" w:cs="Times New Roman"/>
          <w:b/>
        </w:rPr>
        <w:t>anual</w:t>
      </w:r>
      <w:r w:rsidRPr="00CB39C8">
        <w:rPr>
          <w:rFonts w:ascii="Times New Roman" w:hAnsi="Times New Roman" w:cs="Times New Roman"/>
        </w:rPr>
        <w:t xml:space="preserve"> </w:t>
      </w:r>
    </w:p>
    <w:p w:rsidR="00BE73C4" w:rsidRPr="00CB39C8" w:rsidRDefault="00BE73C4" w:rsidP="00E10ECA">
      <w:pPr>
        <w:rPr>
          <w:rFonts w:ascii="Times New Roman" w:hAnsi="Times New Roman" w:cs="Times New Roman"/>
        </w:rPr>
      </w:pPr>
    </w:p>
    <w:p w:rsidR="00E10ECA" w:rsidRPr="00CB39C8" w:rsidRDefault="00BE73C4" w:rsidP="00E10ECA">
      <w:pPr>
        <w:rPr>
          <w:rFonts w:ascii="Times New Roman" w:hAnsi="Times New Roman" w:cs="Times New Roman"/>
        </w:rPr>
      </w:pPr>
      <w:r w:rsidRPr="00CB39C8">
        <w:rPr>
          <w:rFonts w:ascii="Times New Roman" w:hAnsi="Times New Roman" w:cs="Times New Roman"/>
        </w:rPr>
        <w:t xml:space="preserve">The Malaysia manual stands out for its pragmatic approach in aligning its gender budget activity with its </w:t>
      </w:r>
      <w:r w:rsidR="0094287F">
        <w:rPr>
          <w:rFonts w:ascii="Times New Roman" w:hAnsi="Times New Roman" w:cs="Times New Roman"/>
        </w:rPr>
        <w:t xml:space="preserve">performance-oriented </w:t>
      </w:r>
      <w:r w:rsidRPr="00CB39C8">
        <w:rPr>
          <w:rFonts w:ascii="Times New Roman" w:hAnsi="Times New Roman" w:cs="Times New Roman"/>
        </w:rPr>
        <w:t>budgetary processes.  With established formats for recording analysis, projections, objectives, etc</w:t>
      </w:r>
      <w:r w:rsidR="00DE3B8F">
        <w:rPr>
          <w:rFonts w:ascii="Times New Roman" w:hAnsi="Times New Roman" w:cs="Times New Roman"/>
        </w:rPr>
        <w:t>.</w:t>
      </w:r>
      <w:r w:rsidRPr="00CB39C8">
        <w:rPr>
          <w:rFonts w:ascii="Times New Roman" w:hAnsi="Times New Roman" w:cs="Times New Roman"/>
        </w:rPr>
        <w:t>, the adm</w:t>
      </w:r>
      <w:r w:rsidR="00A76FCF" w:rsidRPr="00CB39C8">
        <w:rPr>
          <w:rFonts w:ascii="Times New Roman" w:hAnsi="Times New Roman" w:cs="Times New Roman"/>
        </w:rPr>
        <w:t>inistration</w:t>
      </w:r>
      <w:r w:rsidRPr="00CB39C8">
        <w:rPr>
          <w:rFonts w:ascii="Times New Roman" w:hAnsi="Times New Roman" w:cs="Times New Roman"/>
        </w:rPr>
        <w:t xml:space="preserve"> amended these to include gender as a category and variable into the existing program agreement proposal format. </w:t>
      </w:r>
      <w:r w:rsidR="000A06E4" w:rsidRPr="00CB39C8">
        <w:rPr>
          <w:rFonts w:ascii="Times New Roman" w:hAnsi="Times New Roman" w:cs="Times New Roman"/>
        </w:rPr>
        <w:t xml:space="preserve"> Malaysia is similar to a number </w:t>
      </w:r>
      <w:r w:rsidR="00E04912" w:rsidRPr="00CB39C8">
        <w:rPr>
          <w:rFonts w:ascii="Times New Roman" w:hAnsi="Times New Roman" w:cs="Times New Roman"/>
        </w:rPr>
        <w:t xml:space="preserve">of </w:t>
      </w:r>
      <w:r w:rsidR="000A06E4" w:rsidRPr="00CB39C8">
        <w:rPr>
          <w:rFonts w:ascii="Times New Roman" w:hAnsi="Times New Roman" w:cs="Times New Roman"/>
        </w:rPr>
        <w:t xml:space="preserve">countries </w:t>
      </w:r>
      <w:r w:rsidR="00DE3B8F">
        <w:rPr>
          <w:rFonts w:ascii="Times New Roman" w:hAnsi="Times New Roman" w:cs="Times New Roman"/>
        </w:rPr>
        <w:t>that</w:t>
      </w:r>
      <w:r w:rsidR="000A06E4" w:rsidRPr="00CB39C8">
        <w:rPr>
          <w:rFonts w:ascii="Times New Roman" w:hAnsi="Times New Roman" w:cs="Times New Roman"/>
        </w:rPr>
        <w:t xml:space="preserve"> have moved from line-item budgeting to program budgeting and </w:t>
      </w:r>
      <w:r w:rsidR="00DE3B8F">
        <w:rPr>
          <w:rFonts w:ascii="Times New Roman" w:hAnsi="Times New Roman" w:cs="Times New Roman"/>
        </w:rPr>
        <w:t>have viewed</w:t>
      </w:r>
      <w:r w:rsidR="000A06E4" w:rsidRPr="00CB39C8">
        <w:rPr>
          <w:rFonts w:ascii="Times New Roman" w:hAnsi="Times New Roman" w:cs="Times New Roman"/>
        </w:rPr>
        <w:t xml:space="preserve"> the introduction of gender budgeting as complimentary to the new processes. The Malaysia manual also stands out for its clearly delineated sections, keeping all relevant material together, making for easy navigation.  </w:t>
      </w:r>
      <w:r w:rsidR="00DE3B8F">
        <w:rPr>
          <w:rFonts w:ascii="Times New Roman" w:hAnsi="Times New Roman" w:cs="Times New Roman"/>
        </w:rPr>
        <w:t>T</w:t>
      </w:r>
      <w:r w:rsidR="000A06E4" w:rsidRPr="00CB39C8">
        <w:rPr>
          <w:rFonts w:ascii="Times New Roman" w:hAnsi="Times New Roman" w:cs="Times New Roman"/>
        </w:rPr>
        <w:t xml:space="preserve">here is a useful FAQ section.  </w:t>
      </w:r>
    </w:p>
    <w:p w:rsidR="00EA0D27" w:rsidRPr="00CB39C8" w:rsidRDefault="00EA0D27" w:rsidP="00E10ECA">
      <w:pPr>
        <w:rPr>
          <w:rFonts w:ascii="Times New Roman" w:hAnsi="Times New Roman" w:cs="Times New Roman"/>
          <w:b/>
        </w:rPr>
      </w:pPr>
    </w:p>
    <w:p w:rsidR="00A76FCF" w:rsidRPr="00CB39C8" w:rsidRDefault="00E10ECA" w:rsidP="000222D4">
      <w:pPr>
        <w:rPr>
          <w:rFonts w:ascii="Times New Roman" w:hAnsi="Times New Roman" w:cs="Times New Roman"/>
          <w:b/>
        </w:rPr>
      </w:pPr>
      <w:r w:rsidRPr="00CB39C8">
        <w:rPr>
          <w:rFonts w:ascii="Times New Roman" w:hAnsi="Times New Roman" w:cs="Times New Roman"/>
          <w:b/>
        </w:rPr>
        <w:t xml:space="preserve">SADC </w:t>
      </w:r>
      <w:r w:rsidR="000222D4">
        <w:rPr>
          <w:rFonts w:ascii="Times New Roman" w:hAnsi="Times New Roman" w:cs="Times New Roman"/>
          <w:b/>
        </w:rPr>
        <w:t>m</w:t>
      </w:r>
      <w:r w:rsidRPr="00CB39C8">
        <w:rPr>
          <w:rFonts w:ascii="Times New Roman" w:hAnsi="Times New Roman" w:cs="Times New Roman"/>
          <w:b/>
        </w:rPr>
        <w:t>anual</w:t>
      </w:r>
    </w:p>
    <w:p w:rsidR="00A76FCF" w:rsidRPr="00CB39C8" w:rsidRDefault="00A76FCF" w:rsidP="00E10ECA">
      <w:pPr>
        <w:rPr>
          <w:rFonts w:ascii="Times New Roman" w:hAnsi="Times New Roman" w:cs="Times New Roman"/>
          <w:b/>
        </w:rPr>
      </w:pPr>
    </w:p>
    <w:p w:rsidR="00A76FCF" w:rsidRPr="00CB39C8" w:rsidRDefault="00A76FCF" w:rsidP="00E10ECA">
      <w:pPr>
        <w:rPr>
          <w:rFonts w:ascii="Times New Roman" w:hAnsi="Times New Roman" w:cs="Times New Roman"/>
        </w:rPr>
      </w:pPr>
      <w:r w:rsidRPr="00CB39C8">
        <w:rPr>
          <w:rFonts w:ascii="Times New Roman" w:hAnsi="Times New Roman" w:cs="Times New Roman"/>
        </w:rPr>
        <w:t>A strength of this manual is that it builds on previous work, particularly on a set of gender equality priorities and targets which are expressed in a number of regional strategic frameworks. Most notable are the Women’s Economic Empowerment Strategy of 2011 and the Regional Indicative Strategic Development Plan (RISDP), which acknowledges that poverty reduction, and economic growth can be achieved more effectively and efficiently if gender inequalities are reduced.  There are 28 targets of the SADC Protocol organized around nine themes, ranging from constitutional and legal rights, to education and training, productive resources and employment and gender based violence</w:t>
      </w:r>
      <w:r w:rsidR="00FC5521">
        <w:rPr>
          <w:rFonts w:ascii="Times New Roman" w:hAnsi="Times New Roman" w:cs="Times New Roman"/>
        </w:rPr>
        <w:t>,which also serve as  key areas</w:t>
      </w:r>
      <w:r w:rsidRPr="00CB39C8">
        <w:rPr>
          <w:rFonts w:ascii="Times New Roman" w:hAnsi="Times New Roman" w:cs="Times New Roman"/>
        </w:rPr>
        <w:t xml:space="preserve"> for gender budgeting. </w:t>
      </w:r>
    </w:p>
    <w:p w:rsidR="00A76FCF" w:rsidRPr="00CB39C8" w:rsidRDefault="00A76FCF" w:rsidP="00E10ECA">
      <w:pPr>
        <w:rPr>
          <w:rFonts w:ascii="Times New Roman" w:hAnsi="Times New Roman" w:cs="Times New Roman"/>
          <w:b/>
        </w:rPr>
      </w:pPr>
    </w:p>
    <w:p w:rsidR="00A76FCF" w:rsidRPr="00CB39C8" w:rsidRDefault="00A76FCF">
      <w:pPr>
        <w:rPr>
          <w:rFonts w:ascii="Times New Roman" w:hAnsi="Times New Roman" w:cs="Times New Roman"/>
        </w:rPr>
      </w:pPr>
      <w:r w:rsidRPr="00CB39C8">
        <w:rPr>
          <w:rFonts w:ascii="Times New Roman" w:hAnsi="Times New Roman" w:cs="Times New Roman"/>
        </w:rPr>
        <w:t>The SADC manual is targeted to the fifteen member states, all but three of whom</w:t>
      </w:r>
      <w:r w:rsidR="00FC5521">
        <w:rPr>
          <w:rFonts w:ascii="Times New Roman" w:hAnsi="Times New Roman" w:cs="Times New Roman"/>
        </w:rPr>
        <w:t xml:space="preserve"> </w:t>
      </w:r>
      <w:r w:rsidRPr="00CB39C8">
        <w:rPr>
          <w:rFonts w:ascii="Times New Roman" w:hAnsi="Times New Roman" w:cs="Times New Roman"/>
        </w:rPr>
        <w:t xml:space="preserve">had gender budgeting initiatives in place as of 2012, most led by the Ministry of Finance.  The manual was prepared following a consultation process with all member states and through engagement with international expertise on </w:t>
      </w:r>
      <w:r w:rsidR="00EA0D27" w:rsidRPr="00CB39C8">
        <w:rPr>
          <w:rFonts w:ascii="Times New Roman" w:hAnsi="Times New Roman" w:cs="Times New Roman"/>
        </w:rPr>
        <w:t>gender budgeting</w:t>
      </w:r>
      <w:r w:rsidRPr="00CB39C8">
        <w:rPr>
          <w:rFonts w:ascii="Times New Roman" w:hAnsi="Times New Roman" w:cs="Times New Roman"/>
        </w:rPr>
        <w:t>.</w:t>
      </w:r>
    </w:p>
    <w:p w:rsidR="00A76FCF" w:rsidRPr="00CB39C8" w:rsidRDefault="00A76FCF" w:rsidP="00E10ECA">
      <w:pPr>
        <w:rPr>
          <w:rFonts w:ascii="Times New Roman" w:hAnsi="Times New Roman" w:cs="Times New Roman"/>
        </w:rPr>
      </w:pPr>
    </w:p>
    <w:p w:rsidR="00E10ECA" w:rsidRPr="00CB39C8" w:rsidRDefault="00E10ECA" w:rsidP="000222D4">
      <w:pPr>
        <w:rPr>
          <w:rFonts w:ascii="Times New Roman" w:hAnsi="Times New Roman" w:cs="Times New Roman"/>
          <w:b/>
        </w:rPr>
      </w:pPr>
      <w:r w:rsidRPr="00CB39C8">
        <w:rPr>
          <w:rFonts w:ascii="Times New Roman" w:hAnsi="Times New Roman" w:cs="Times New Roman"/>
          <w:b/>
        </w:rPr>
        <w:t xml:space="preserve">Mexico </w:t>
      </w:r>
      <w:r w:rsidR="000222D4">
        <w:rPr>
          <w:rFonts w:ascii="Times New Roman" w:hAnsi="Times New Roman" w:cs="Times New Roman"/>
          <w:b/>
        </w:rPr>
        <w:t>m</w:t>
      </w:r>
      <w:r w:rsidRPr="00CB39C8">
        <w:rPr>
          <w:rFonts w:ascii="Times New Roman" w:hAnsi="Times New Roman" w:cs="Times New Roman"/>
          <w:b/>
        </w:rPr>
        <w:t xml:space="preserve">anual </w:t>
      </w:r>
    </w:p>
    <w:p w:rsidR="000A06E4" w:rsidRPr="00CB39C8" w:rsidRDefault="000A06E4" w:rsidP="00E10ECA">
      <w:pPr>
        <w:rPr>
          <w:rFonts w:ascii="Times New Roman" w:hAnsi="Times New Roman" w:cs="Times New Roman"/>
        </w:rPr>
      </w:pPr>
    </w:p>
    <w:p w:rsidR="002A3D9B" w:rsidRPr="00CB39C8" w:rsidRDefault="000A06E4" w:rsidP="00E10ECA">
      <w:pPr>
        <w:rPr>
          <w:rFonts w:ascii="Times New Roman" w:hAnsi="Times New Roman" w:cs="Times New Roman"/>
        </w:rPr>
      </w:pPr>
      <w:r w:rsidRPr="00CB39C8">
        <w:rPr>
          <w:rFonts w:ascii="Times New Roman" w:hAnsi="Times New Roman" w:cs="Times New Roman"/>
        </w:rPr>
        <w:t xml:space="preserve">This manual is unique in that it deals with one sector – health.   Of course, the intention is that the approach used is applicable to other policy areas.  Practical and pragmatic, the manual situates gender budgeting as a tool for the Ministry of Health to achieve its broad targets more efficiently, as well as its gender equality targets.  </w:t>
      </w:r>
      <w:r w:rsidR="00F61BC4" w:rsidRPr="00CB39C8">
        <w:rPr>
          <w:rFonts w:ascii="Times New Roman" w:hAnsi="Times New Roman" w:cs="Times New Roman"/>
        </w:rPr>
        <w:t xml:space="preserve">Its target audience is clearly defined as budget officials within the health sector and its </w:t>
      </w:r>
      <w:r w:rsidRPr="00CB39C8">
        <w:rPr>
          <w:rFonts w:ascii="Times New Roman" w:hAnsi="Times New Roman" w:cs="Times New Roman"/>
        </w:rPr>
        <w:t xml:space="preserve">approach </w:t>
      </w:r>
      <w:r w:rsidR="00F61BC4" w:rsidRPr="00CB39C8">
        <w:rPr>
          <w:rFonts w:ascii="Times New Roman" w:hAnsi="Times New Roman" w:cs="Times New Roman"/>
        </w:rPr>
        <w:t xml:space="preserve">is simple in distinguishing between the two linked processes of planning and budgeting. The analysis already undertaken by the </w:t>
      </w:r>
      <w:r w:rsidR="00FC5521">
        <w:rPr>
          <w:rFonts w:ascii="Times New Roman" w:hAnsi="Times New Roman" w:cs="Times New Roman"/>
        </w:rPr>
        <w:t>M</w:t>
      </w:r>
      <w:r w:rsidR="00F61BC4" w:rsidRPr="00CB39C8">
        <w:rPr>
          <w:rFonts w:ascii="Times New Roman" w:hAnsi="Times New Roman" w:cs="Times New Roman"/>
        </w:rPr>
        <w:t xml:space="preserve">inistry of </w:t>
      </w:r>
      <w:r w:rsidR="00FC5521">
        <w:rPr>
          <w:rFonts w:ascii="Times New Roman" w:hAnsi="Times New Roman" w:cs="Times New Roman"/>
        </w:rPr>
        <w:t>H</w:t>
      </w:r>
      <w:r w:rsidR="00F61BC4" w:rsidRPr="00CB39C8">
        <w:rPr>
          <w:rFonts w:ascii="Times New Roman" w:hAnsi="Times New Roman" w:cs="Times New Roman"/>
        </w:rPr>
        <w:t xml:space="preserve">ealth in planning its budgetary programs is revisited and revised from a gender perspective.  </w:t>
      </w:r>
      <w:r w:rsidR="002A3D9B" w:rsidRPr="00CB39C8">
        <w:rPr>
          <w:rFonts w:ascii="Times New Roman" w:hAnsi="Times New Roman" w:cs="Times New Roman"/>
        </w:rPr>
        <w:t xml:space="preserve"> It presents examples from a number of states in Mexico to illustrate the application of its methodology and the changes that were applied as a result.  </w:t>
      </w:r>
    </w:p>
    <w:p w:rsidR="002A3D9B" w:rsidRPr="00CB39C8" w:rsidRDefault="002A3D9B" w:rsidP="00E10ECA">
      <w:pPr>
        <w:rPr>
          <w:rFonts w:ascii="Times New Roman" w:hAnsi="Times New Roman" w:cs="Times New Roman"/>
        </w:rPr>
      </w:pPr>
    </w:p>
    <w:p w:rsidR="00E10ECA" w:rsidRPr="00CB39C8" w:rsidRDefault="00FC5521" w:rsidP="00E10ECA">
      <w:pPr>
        <w:rPr>
          <w:rFonts w:ascii="Times New Roman" w:hAnsi="Times New Roman" w:cs="Times New Roman"/>
        </w:rPr>
      </w:pPr>
      <w:r>
        <w:rPr>
          <w:rFonts w:ascii="Times New Roman" w:hAnsi="Times New Roman" w:cs="Times New Roman"/>
        </w:rPr>
        <w:t>T</w:t>
      </w:r>
      <w:r w:rsidR="002A3D9B" w:rsidRPr="00CB39C8">
        <w:rPr>
          <w:rFonts w:ascii="Times New Roman" w:hAnsi="Times New Roman" w:cs="Times New Roman"/>
        </w:rPr>
        <w:t>he manual elaborat</w:t>
      </w:r>
      <w:r>
        <w:rPr>
          <w:rFonts w:ascii="Times New Roman" w:hAnsi="Times New Roman" w:cs="Times New Roman"/>
        </w:rPr>
        <w:t>es</w:t>
      </w:r>
      <w:r w:rsidR="002A3D9B" w:rsidRPr="00CB39C8">
        <w:rPr>
          <w:rFonts w:ascii="Times New Roman" w:hAnsi="Times New Roman" w:cs="Times New Roman"/>
        </w:rPr>
        <w:t xml:space="preserve"> </w:t>
      </w:r>
      <w:r>
        <w:rPr>
          <w:rFonts w:ascii="Times New Roman" w:hAnsi="Times New Roman" w:cs="Times New Roman"/>
        </w:rPr>
        <w:t>on</w:t>
      </w:r>
      <w:r w:rsidR="002A3D9B" w:rsidRPr="00CB39C8">
        <w:rPr>
          <w:rFonts w:ascii="Times New Roman" w:hAnsi="Times New Roman" w:cs="Times New Roman"/>
        </w:rPr>
        <w:t xml:space="preserve"> three fundamentals that inform gender budgeting: i) the unequal distribution of power between men and women; ii) the value of domestic labor, done mostly by women; and iii) the differential impact of public policy on men and women.  </w:t>
      </w:r>
      <w:r>
        <w:rPr>
          <w:rFonts w:ascii="Times New Roman" w:hAnsi="Times New Roman" w:cs="Times New Roman"/>
        </w:rPr>
        <w:t>T</w:t>
      </w:r>
      <w:r w:rsidR="002A3D9B" w:rsidRPr="00CB39C8">
        <w:rPr>
          <w:rFonts w:ascii="Times New Roman" w:hAnsi="Times New Roman" w:cs="Times New Roman"/>
        </w:rPr>
        <w:t xml:space="preserve">he application of the methodology is practical and </w:t>
      </w:r>
      <w:r>
        <w:rPr>
          <w:rFonts w:ascii="Times New Roman" w:hAnsi="Times New Roman" w:cs="Times New Roman"/>
        </w:rPr>
        <w:t>clearly</w:t>
      </w:r>
      <w:r w:rsidR="002A3D9B" w:rsidRPr="00CB39C8">
        <w:rPr>
          <w:rFonts w:ascii="Times New Roman" w:hAnsi="Times New Roman" w:cs="Times New Roman"/>
        </w:rPr>
        <w:t xml:space="preserve"> linked to national development goals, th</w:t>
      </w:r>
      <w:r>
        <w:rPr>
          <w:rFonts w:ascii="Times New Roman" w:hAnsi="Times New Roman" w:cs="Times New Roman"/>
        </w:rPr>
        <w:t>us illustrating</w:t>
      </w:r>
      <w:r w:rsidR="002A3D9B" w:rsidRPr="00CB39C8">
        <w:rPr>
          <w:rFonts w:ascii="Times New Roman" w:hAnsi="Times New Roman" w:cs="Times New Roman"/>
        </w:rPr>
        <w:t xml:space="preserve"> the relevance of gender budgeting. </w:t>
      </w:r>
    </w:p>
    <w:p w:rsidR="00E10ECA" w:rsidRPr="00CB39C8" w:rsidRDefault="00E10ECA" w:rsidP="00E10ECA">
      <w:pPr>
        <w:rPr>
          <w:rFonts w:ascii="Times New Roman" w:hAnsi="Times New Roman" w:cs="Times New Roman"/>
          <w:b/>
        </w:rPr>
      </w:pPr>
    </w:p>
    <w:p w:rsidR="00A82894" w:rsidRDefault="00A82894" w:rsidP="000222D4">
      <w:pPr>
        <w:rPr>
          <w:rFonts w:ascii="Times New Roman" w:hAnsi="Times New Roman" w:cs="Times New Roman"/>
          <w:b/>
        </w:rPr>
      </w:pPr>
    </w:p>
    <w:p w:rsidR="00A82894" w:rsidRDefault="00A82894" w:rsidP="000222D4">
      <w:pPr>
        <w:rPr>
          <w:rFonts w:ascii="Times New Roman" w:hAnsi="Times New Roman" w:cs="Times New Roman"/>
          <w:b/>
        </w:rPr>
      </w:pPr>
    </w:p>
    <w:p w:rsidR="00E10ECA" w:rsidRPr="00CB39C8" w:rsidRDefault="00E10ECA" w:rsidP="000222D4">
      <w:pPr>
        <w:rPr>
          <w:rFonts w:ascii="Times New Roman" w:hAnsi="Times New Roman" w:cs="Times New Roman"/>
          <w:b/>
        </w:rPr>
      </w:pPr>
      <w:r w:rsidRPr="00CB39C8">
        <w:rPr>
          <w:rFonts w:ascii="Times New Roman" w:hAnsi="Times New Roman" w:cs="Times New Roman"/>
          <w:b/>
        </w:rPr>
        <w:t xml:space="preserve">Europe </w:t>
      </w:r>
      <w:r w:rsidR="000222D4">
        <w:rPr>
          <w:rFonts w:ascii="Times New Roman" w:hAnsi="Times New Roman" w:cs="Times New Roman"/>
          <w:b/>
        </w:rPr>
        <w:t>m</w:t>
      </w:r>
      <w:r w:rsidRPr="00CB39C8">
        <w:rPr>
          <w:rFonts w:ascii="Times New Roman" w:hAnsi="Times New Roman" w:cs="Times New Roman"/>
          <w:b/>
        </w:rPr>
        <w:t>anual</w:t>
      </w:r>
    </w:p>
    <w:p w:rsidR="00EA0D27" w:rsidRPr="00CB39C8" w:rsidRDefault="00EA0D27" w:rsidP="00E10ECA">
      <w:pPr>
        <w:rPr>
          <w:rFonts w:ascii="Times New Roman" w:hAnsi="Times New Roman" w:cs="Times New Roman"/>
          <w:b/>
        </w:rPr>
      </w:pPr>
    </w:p>
    <w:p w:rsidR="00E10ECA" w:rsidRPr="00CB39C8" w:rsidRDefault="00E10ECA" w:rsidP="00E10ECA">
      <w:pPr>
        <w:rPr>
          <w:rFonts w:ascii="Times New Roman" w:hAnsi="Times New Roman" w:cs="Times New Roman"/>
        </w:rPr>
      </w:pPr>
      <w:r w:rsidRPr="00CB39C8">
        <w:rPr>
          <w:rFonts w:ascii="Times New Roman" w:hAnsi="Times New Roman" w:cs="Times New Roman"/>
        </w:rPr>
        <w:t xml:space="preserve">The Europe Manual is a synthesis of approaches and tools in place all across Europe in the 2000s.  So while not setting out the approach particular to one country, it gives examples from a number of European countries.   Positioning gender budgeting as an advanced approach to achieving gender equality, it assumes a level of acceptance and understanding and is brief, therefore, on expounding the rationale for gender budgeting.  </w:t>
      </w:r>
    </w:p>
    <w:p w:rsidR="00E10ECA" w:rsidRPr="00CB39C8" w:rsidRDefault="00E10ECA" w:rsidP="00E10ECA">
      <w:pPr>
        <w:rPr>
          <w:rFonts w:ascii="Times New Roman" w:hAnsi="Times New Roman" w:cs="Times New Roman"/>
        </w:rPr>
      </w:pPr>
    </w:p>
    <w:p w:rsidR="00E971CA" w:rsidRPr="00CB39C8" w:rsidRDefault="00E10ECA" w:rsidP="00E10ECA">
      <w:pPr>
        <w:rPr>
          <w:rFonts w:ascii="Times New Roman" w:hAnsi="Times New Roman" w:cs="Times New Roman"/>
        </w:rPr>
      </w:pPr>
      <w:r w:rsidRPr="00CB39C8">
        <w:rPr>
          <w:rFonts w:ascii="Times New Roman" w:hAnsi="Times New Roman" w:cs="Times New Roman"/>
        </w:rPr>
        <w:t>It usefully delineates how gender budgeting operates at all levels of government; how to bring gender consideration to budget decisions made all along the ‘spending chain’ – from Cabinet decisions, M</w:t>
      </w:r>
      <w:r w:rsidR="00FC5521">
        <w:rPr>
          <w:rFonts w:ascii="Times New Roman" w:hAnsi="Times New Roman" w:cs="Times New Roman"/>
        </w:rPr>
        <w:t>inistry of Finance</w:t>
      </w:r>
      <w:r w:rsidRPr="00CB39C8">
        <w:rPr>
          <w:rFonts w:ascii="Times New Roman" w:hAnsi="Times New Roman" w:cs="Times New Roman"/>
        </w:rPr>
        <w:t xml:space="preserve"> approval, departmental distribution, all the way to service delivery.   The manual clearly identifies those within the administrator as the primary actors in gender budgeting and its treatment of civil society’s role in gender budgeting is </w:t>
      </w:r>
      <w:r w:rsidR="00E04912" w:rsidRPr="00CB39C8">
        <w:rPr>
          <w:rFonts w:ascii="Times New Roman" w:hAnsi="Times New Roman" w:cs="Times New Roman"/>
        </w:rPr>
        <w:t>presented separately</w:t>
      </w:r>
      <w:r w:rsidRPr="00CB39C8">
        <w:rPr>
          <w:rFonts w:ascii="Times New Roman" w:hAnsi="Times New Roman" w:cs="Times New Roman"/>
        </w:rPr>
        <w:t xml:space="preserve">. </w:t>
      </w:r>
    </w:p>
    <w:p w:rsidR="00E971CA" w:rsidRPr="00CB39C8" w:rsidRDefault="00E971CA" w:rsidP="00E10ECA">
      <w:pPr>
        <w:rPr>
          <w:rFonts w:ascii="Times New Roman" w:hAnsi="Times New Roman" w:cs="Times New Roman"/>
        </w:rPr>
      </w:pPr>
    </w:p>
    <w:p w:rsidR="00A76FCF" w:rsidRPr="00CB39C8" w:rsidRDefault="00A76FCF" w:rsidP="000222D4">
      <w:pPr>
        <w:rPr>
          <w:rFonts w:ascii="Times New Roman" w:hAnsi="Times New Roman" w:cs="Times New Roman"/>
          <w:b/>
        </w:rPr>
      </w:pPr>
      <w:r w:rsidRPr="00CB39C8">
        <w:rPr>
          <w:rFonts w:ascii="Times New Roman" w:hAnsi="Times New Roman" w:cs="Times New Roman"/>
          <w:b/>
        </w:rPr>
        <w:t>Section III –</w:t>
      </w:r>
      <w:r w:rsidRPr="00CB39C8">
        <w:rPr>
          <w:rFonts w:ascii="Times New Roman" w:hAnsi="Times New Roman" w:cs="Times New Roman"/>
        </w:rPr>
        <w:t xml:space="preserve"> </w:t>
      </w:r>
      <w:r w:rsidRPr="00CB39C8">
        <w:rPr>
          <w:rFonts w:ascii="Times New Roman" w:hAnsi="Times New Roman" w:cs="Times New Roman"/>
          <w:b/>
        </w:rPr>
        <w:t xml:space="preserve">Improving </w:t>
      </w:r>
      <w:r w:rsidR="000222D4">
        <w:rPr>
          <w:rFonts w:ascii="Times New Roman" w:hAnsi="Times New Roman" w:cs="Times New Roman"/>
          <w:b/>
        </w:rPr>
        <w:t>G</w:t>
      </w:r>
      <w:r w:rsidRPr="00CB39C8">
        <w:rPr>
          <w:rFonts w:ascii="Times New Roman" w:hAnsi="Times New Roman" w:cs="Times New Roman"/>
          <w:b/>
        </w:rPr>
        <w:t xml:space="preserve">uidance for </w:t>
      </w:r>
      <w:r w:rsidR="000222D4">
        <w:rPr>
          <w:rFonts w:ascii="Times New Roman" w:hAnsi="Times New Roman" w:cs="Times New Roman"/>
          <w:b/>
        </w:rPr>
        <w:t>G</w:t>
      </w:r>
      <w:r w:rsidRPr="00CB39C8">
        <w:rPr>
          <w:rFonts w:ascii="Times New Roman" w:hAnsi="Times New Roman" w:cs="Times New Roman"/>
          <w:b/>
        </w:rPr>
        <w:t xml:space="preserve">ender </w:t>
      </w:r>
      <w:r w:rsidR="000222D4">
        <w:rPr>
          <w:rFonts w:ascii="Times New Roman" w:hAnsi="Times New Roman" w:cs="Times New Roman"/>
          <w:b/>
        </w:rPr>
        <w:t>B</w:t>
      </w:r>
      <w:r w:rsidRPr="00CB39C8">
        <w:rPr>
          <w:rFonts w:ascii="Times New Roman" w:hAnsi="Times New Roman" w:cs="Times New Roman"/>
          <w:b/>
        </w:rPr>
        <w:t>udgeting</w:t>
      </w:r>
    </w:p>
    <w:p w:rsidR="00A76FCF" w:rsidRPr="00CB39C8" w:rsidRDefault="00A76FCF" w:rsidP="00813214">
      <w:pPr>
        <w:rPr>
          <w:rFonts w:ascii="Times New Roman" w:hAnsi="Times New Roman" w:cs="Times New Roman"/>
        </w:rPr>
      </w:pPr>
    </w:p>
    <w:p w:rsidR="00A76FCF" w:rsidRPr="00CB39C8" w:rsidRDefault="00A76FCF" w:rsidP="000222D4">
      <w:pPr>
        <w:rPr>
          <w:rFonts w:ascii="Times New Roman" w:hAnsi="Times New Roman" w:cs="Times New Roman"/>
          <w:b/>
        </w:rPr>
      </w:pPr>
      <w:r w:rsidRPr="00CB39C8">
        <w:rPr>
          <w:rFonts w:ascii="Times New Roman" w:hAnsi="Times New Roman" w:cs="Times New Roman"/>
          <w:b/>
        </w:rPr>
        <w:t xml:space="preserve">Understanding </w:t>
      </w:r>
      <w:r w:rsidR="000222D4">
        <w:rPr>
          <w:rFonts w:ascii="Times New Roman" w:hAnsi="Times New Roman" w:cs="Times New Roman"/>
          <w:b/>
        </w:rPr>
        <w:t>g</w:t>
      </w:r>
      <w:r w:rsidRPr="00CB39C8">
        <w:rPr>
          <w:rFonts w:ascii="Times New Roman" w:hAnsi="Times New Roman" w:cs="Times New Roman"/>
          <w:b/>
        </w:rPr>
        <w:t>ender</w:t>
      </w:r>
    </w:p>
    <w:p w:rsidR="00A76FCF" w:rsidRPr="00CB39C8" w:rsidRDefault="00A76FCF" w:rsidP="00813214">
      <w:pPr>
        <w:rPr>
          <w:rFonts w:ascii="Times New Roman" w:hAnsi="Times New Roman" w:cs="Times New Roman"/>
        </w:rPr>
      </w:pPr>
    </w:p>
    <w:p w:rsidR="00E971CA" w:rsidRPr="00CB39C8" w:rsidRDefault="00E971CA" w:rsidP="00813214">
      <w:pPr>
        <w:rPr>
          <w:rFonts w:ascii="Times New Roman" w:hAnsi="Times New Roman" w:cs="Times New Roman"/>
        </w:rPr>
      </w:pPr>
      <w:r w:rsidRPr="00CB39C8">
        <w:rPr>
          <w:rFonts w:ascii="Times New Roman" w:hAnsi="Times New Roman" w:cs="Times New Roman"/>
        </w:rPr>
        <w:t>Research f</w:t>
      </w:r>
      <w:r w:rsidR="00256AF3">
        <w:rPr>
          <w:rFonts w:ascii="Times New Roman" w:hAnsi="Times New Roman" w:cs="Times New Roman"/>
        </w:rPr>
        <w:t>rom</w:t>
      </w:r>
      <w:r w:rsidRPr="00CB39C8">
        <w:rPr>
          <w:rFonts w:ascii="Times New Roman" w:hAnsi="Times New Roman" w:cs="Times New Roman"/>
        </w:rPr>
        <w:t xml:space="preserve"> the</w:t>
      </w:r>
      <w:r w:rsidR="00256AF3">
        <w:rPr>
          <w:rFonts w:ascii="Times New Roman" w:hAnsi="Times New Roman" w:cs="Times New Roman"/>
        </w:rPr>
        <w:t xml:space="preserve"> IMF-DFID project’s</w:t>
      </w:r>
      <w:r w:rsidRPr="00CB39C8">
        <w:rPr>
          <w:rFonts w:ascii="Times New Roman" w:hAnsi="Times New Roman" w:cs="Times New Roman"/>
        </w:rPr>
        <w:t xml:space="preserve"> regional working p</w:t>
      </w:r>
      <w:r w:rsidR="00A76FCF" w:rsidRPr="00CB39C8">
        <w:rPr>
          <w:rFonts w:ascii="Times New Roman" w:hAnsi="Times New Roman" w:cs="Times New Roman"/>
        </w:rPr>
        <w:t xml:space="preserve">apers on gender budgeting, </w:t>
      </w:r>
      <w:r w:rsidR="00A70A58" w:rsidRPr="00CB39C8">
        <w:rPr>
          <w:rFonts w:ascii="Times New Roman" w:hAnsi="Times New Roman" w:cs="Times New Roman"/>
        </w:rPr>
        <w:t>listed in the final section</w:t>
      </w:r>
      <w:r w:rsidR="00A76FCF" w:rsidRPr="00CB39C8">
        <w:rPr>
          <w:rFonts w:ascii="Times New Roman" w:hAnsi="Times New Roman" w:cs="Times New Roman"/>
        </w:rPr>
        <w:t xml:space="preserve"> of this document, points to a gap in the capacity of budget officials to understand how gender applies to the policy area with which they are concerned.  </w:t>
      </w:r>
    </w:p>
    <w:p w:rsidR="002A3D9B" w:rsidRPr="00CB39C8" w:rsidRDefault="00E971CA" w:rsidP="00813214">
      <w:pPr>
        <w:rPr>
          <w:rFonts w:ascii="Times New Roman" w:hAnsi="Times New Roman" w:cs="Times New Roman"/>
        </w:rPr>
      </w:pPr>
      <w:r w:rsidRPr="00CB39C8">
        <w:rPr>
          <w:rFonts w:ascii="Times New Roman" w:hAnsi="Times New Roman" w:cs="Times New Roman"/>
        </w:rPr>
        <w:t xml:space="preserve">One way of bridging this gap would be </w:t>
      </w:r>
      <w:r w:rsidR="00256AF3">
        <w:rPr>
          <w:rFonts w:ascii="Times New Roman" w:hAnsi="Times New Roman" w:cs="Times New Roman"/>
        </w:rPr>
        <w:t xml:space="preserve">to </w:t>
      </w:r>
      <w:r w:rsidRPr="00CB39C8">
        <w:rPr>
          <w:rFonts w:ascii="Times New Roman" w:hAnsi="Times New Roman" w:cs="Times New Roman"/>
        </w:rPr>
        <w:t xml:space="preserve">make available a list of the ways in which gender might impact each policy area. </w:t>
      </w:r>
      <w:r w:rsidR="002A3D9B" w:rsidRPr="00CB39C8">
        <w:rPr>
          <w:rFonts w:ascii="Times New Roman" w:hAnsi="Times New Roman" w:cs="Times New Roman"/>
        </w:rPr>
        <w:t xml:space="preserve"> These will vary according to geography and culture as well as socio-economic background.  </w:t>
      </w:r>
    </w:p>
    <w:p w:rsidR="00A55E2A" w:rsidRPr="00CB39C8" w:rsidRDefault="00A55E2A">
      <w:pPr>
        <w:rPr>
          <w:rFonts w:ascii="Times New Roman" w:hAnsi="Times New Roman" w:cs="Times New Roman"/>
        </w:rPr>
      </w:pPr>
    </w:p>
    <w:p w:rsidR="00A76FCF" w:rsidRPr="00CB39C8" w:rsidRDefault="00E971CA">
      <w:pPr>
        <w:rPr>
          <w:rFonts w:ascii="Times New Roman" w:hAnsi="Times New Roman" w:cs="Times New Roman"/>
        </w:rPr>
      </w:pPr>
      <w:r w:rsidRPr="00CB39C8">
        <w:rPr>
          <w:rFonts w:ascii="Times New Roman" w:hAnsi="Times New Roman" w:cs="Times New Roman"/>
        </w:rPr>
        <w:t>For example, such a list for the Ministry of Transport might include the notion that men and women use public transport at different times because of their different roles</w:t>
      </w:r>
      <w:r w:rsidR="00256AF3">
        <w:rPr>
          <w:rFonts w:ascii="Times New Roman" w:hAnsi="Times New Roman" w:cs="Times New Roman"/>
        </w:rPr>
        <w:t xml:space="preserve"> and</w:t>
      </w:r>
      <w:r w:rsidRPr="00CB39C8">
        <w:rPr>
          <w:rFonts w:ascii="Times New Roman" w:hAnsi="Times New Roman" w:cs="Times New Roman"/>
        </w:rPr>
        <w:t xml:space="preserve"> the fact that lighting at transport stops is more </w:t>
      </w:r>
      <w:r w:rsidR="002A3D9B" w:rsidRPr="00CB39C8">
        <w:rPr>
          <w:rFonts w:ascii="Times New Roman" w:hAnsi="Times New Roman" w:cs="Times New Roman"/>
        </w:rPr>
        <w:t>important to women than to men. For the health sector</w:t>
      </w:r>
      <w:r w:rsidR="00256AF3">
        <w:rPr>
          <w:rFonts w:ascii="Times New Roman" w:hAnsi="Times New Roman" w:cs="Times New Roman"/>
        </w:rPr>
        <w:t>,</w:t>
      </w:r>
      <w:r w:rsidR="002A3D9B" w:rsidRPr="00CB39C8">
        <w:rPr>
          <w:rFonts w:ascii="Times New Roman" w:hAnsi="Times New Roman" w:cs="Times New Roman"/>
        </w:rPr>
        <w:t xml:space="preserve"> recognition needs to be given to the role of women as carers and as guardians of health; cultural norms can prevent both men and women fr</w:t>
      </w:r>
      <w:r w:rsidR="00256AF3">
        <w:rPr>
          <w:rFonts w:ascii="Times New Roman" w:hAnsi="Times New Roman" w:cs="Times New Roman"/>
        </w:rPr>
        <w:t>om</w:t>
      </w:r>
      <w:r w:rsidR="002A3D9B" w:rsidRPr="00CB39C8">
        <w:rPr>
          <w:rFonts w:ascii="Times New Roman" w:hAnsi="Times New Roman" w:cs="Times New Roman"/>
        </w:rPr>
        <w:t xml:space="preserve"> accessing adequate healthcare. </w:t>
      </w:r>
    </w:p>
    <w:p w:rsidR="00A76FCF" w:rsidRPr="00CB39C8" w:rsidRDefault="00A76FCF" w:rsidP="00813214">
      <w:pPr>
        <w:rPr>
          <w:rFonts w:ascii="Times New Roman" w:hAnsi="Times New Roman" w:cs="Times New Roman"/>
        </w:rPr>
      </w:pPr>
    </w:p>
    <w:p w:rsidR="00B94AA2" w:rsidRPr="00CB39C8" w:rsidRDefault="00B94AA2" w:rsidP="000222D4">
      <w:pPr>
        <w:rPr>
          <w:rFonts w:ascii="Times New Roman" w:hAnsi="Times New Roman" w:cs="Times New Roman"/>
        </w:rPr>
      </w:pPr>
      <w:r w:rsidRPr="00CB39C8">
        <w:rPr>
          <w:rFonts w:ascii="Times New Roman" w:hAnsi="Times New Roman" w:cs="Times New Roman"/>
        </w:rPr>
        <w:t xml:space="preserve">In addition to these gender relevant checklists, </w:t>
      </w:r>
      <w:r w:rsidR="00256AF3">
        <w:rPr>
          <w:rFonts w:ascii="Times New Roman" w:hAnsi="Times New Roman" w:cs="Times New Roman"/>
        </w:rPr>
        <w:t>bu</w:t>
      </w:r>
      <w:r w:rsidRPr="00CB39C8">
        <w:rPr>
          <w:rFonts w:ascii="Times New Roman" w:hAnsi="Times New Roman" w:cs="Times New Roman"/>
        </w:rPr>
        <w:t>dget officials</w:t>
      </w:r>
      <w:r w:rsidR="00256AF3">
        <w:rPr>
          <w:rFonts w:ascii="Times New Roman" w:hAnsi="Times New Roman" w:cs="Times New Roman"/>
        </w:rPr>
        <w:t xml:space="preserve"> should  become familiar with how to identify </w:t>
      </w:r>
      <w:r w:rsidR="00E87A20">
        <w:rPr>
          <w:rFonts w:ascii="Times New Roman" w:hAnsi="Times New Roman" w:cs="Times New Roman"/>
        </w:rPr>
        <w:t>the gender differentiated needs of the beneficiari</w:t>
      </w:r>
      <w:r w:rsidR="00A82894">
        <w:rPr>
          <w:rFonts w:ascii="Times New Roman" w:hAnsi="Times New Roman" w:cs="Times New Roman"/>
        </w:rPr>
        <w:t>e</w:t>
      </w:r>
      <w:r w:rsidR="00E87A20">
        <w:rPr>
          <w:rFonts w:ascii="Times New Roman" w:hAnsi="Times New Roman" w:cs="Times New Roman"/>
        </w:rPr>
        <w:t>s of public services.</w:t>
      </w:r>
      <w:r w:rsidRPr="00CB39C8">
        <w:rPr>
          <w:rFonts w:ascii="Times New Roman" w:hAnsi="Times New Roman" w:cs="Times New Roman"/>
        </w:rPr>
        <w:t xml:space="preserve"> </w:t>
      </w:r>
      <w:r w:rsidR="00A70A58" w:rsidRPr="00CB39C8">
        <w:rPr>
          <w:rFonts w:ascii="Times New Roman" w:hAnsi="Times New Roman" w:cs="Times New Roman"/>
        </w:rPr>
        <w:t xml:space="preserve">In Andalucia </w:t>
      </w:r>
      <w:r w:rsidRPr="00CB39C8">
        <w:rPr>
          <w:rFonts w:ascii="Times New Roman" w:hAnsi="Times New Roman" w:cs="Times New Roman"/>
        </w:rPr>
        <w:t>evidence of how gender expertise inform</w:t>
      </w:r>
      <w:r w:rsidR="00A70A58" w:rsidRPr="00CB39C8">
        <w:rPr>
          <w:rFonts w:ascii="Times New Roman" w:hAnsi="Times New Roman" w:cs="Times New Roman"/>
        </w:rPr>
        <w:t>s</w:t>
      </w:r>
      <w:r w:rsidRPr="00CB39C8">
        <w:rPr>
          <w:rFonts w:ascii="Times New Roman" w:hAnsi="Times New Roman" w:cs="Times New Roman"/>
        </w:rPr>
        <w:t xml:space="preserve"> budgetary decisions</w:t>
      </w:r>
      <w:r w:rsidR="00A70A58" w:rsidRPr="00CB39C8">
        <w:rPr>
          <w:rFonts w:ascii="Times New Roman" w:hAnsi="Times New Roman" w:cs="Times New Roman"/>
        </w:rPr>
        <w:t xml:space="preserve"> is documented year on year in a Strategic </w:t>
      </w:r>
      <w:r w:rsidR="00592A52" w:rsidRPr="00CB39C8">
        <w:rPr>
          <w:rFonts w:ascii="Times New Roman" w:hAnsi="Times New Roman" w:cs="Times New Roman"/>
        </w:rPr>
        <w:t xml:space="preserve"> Guidance Document (DOE G+)</w:t>
      </w:r>
      <w:r w:rsidR="00A70A58" w:rsidRPr="00CB39C8">
        <w:rPr>
          <w:rFonts w:ascii="Times New Roman" w:hAnsi="Times New Roman" w:cs="Times New Roman"/>
        </w:rPr>
        <w:t>, which accompanies each budgetary program</w:t>
      </w:r>
      <w:r w:rsidR="00592A52" w:rsidRPr="00CB39C8">
        <w:rPr>
          <w:rFonts w:ascii="Times New Roman" w:hAnsi="Times New Roman" w:cs="Times New Roman"/>
        </w:rPr>
        <w:t>.</w:t>
      </w:r>
      <w:r w:rsidR="000222D4" w:rsidRPr="000222D4">
        <w:rPr>
          <w:rStyle w:val="FootnoteReference"/>
          <w:rFonts w:ascii="Times New Roman" w:hAnsi="Times New Roman" w:cs="Times New Roman"/>
        </w:rPr>
        <w:footnoteReference w:id="3"/>
      </w:r>
    </w:p>
    <w:p w:rsidR="00B94AA2" w:rsidRPr="00CB39C8" w:rsidRDefault="00B94AA2" w:rsidP="00813214">
      <w:pPr>
        <w:rPr>
          <w:rFonts w:ascii="Times New Roman" w:hAnsi="Times New Roman" w:cs="Times New Roman"/>
        </w:rPr>
      </w:pPr>
    </w:p>
    <w:p w:rsidR="002A3D9B" w:rsidRPr="00CB39C8" w:rsidRDefault="00A70A58" w:rsidP="00813214">
      <w:pPr>
        <w:rPr>
          <w:rFonts w:ascii="Times New Roman" w:hAnsi="Times New Roman" w:cs="Times New Roman"/>
          <w:b/>
        </w:rPr>
      </w:pPr>
      <w:r w:rsidRPr="00CB39C8">
        <w:rPr>
          <w:rFonts w:ascii="Times New Roman" w:hAnsi="Times New Roman" w:cs="Times New Roman"/>
          <w:b/>
        </w:rPr>
        <w:t>Getting to the essentials</w:t>
      </w:r>
    </w:p>
    <w:p w:rsidR="002A3D9B" w:rsidRPr="00CB39C8" w:rsidRDefault="002A3D9B" w:rsidP="00813214">
      <w:pPr>
        <w:rPr>
          <w:rFonts w:ascii="Times New Roman" w:hAnsi="Times New Roman" w:cs="Times New Roman"/>
        </w:rPr>
      </w:pPr>
    </w:p>
    <w:p w:rsidR="00A55E2A" w:rsidRPr="00CB39C8" w:rsidRDefault="002A3D9B" w:rsidP="00813214">
      <w:pPr>
        <w:rPr>
          <w:rFonts w:ascii="Times New Roman" w:hAnsi="Times New Roman" w:cs="Times New Roman"/>
        </w:rPr>
      </w:pPr>
      <w:r w:rsidRPr="00CB39C8">
        <w:rPr>
          <w:rFonts w:ascii="Times New Roman" w:hAnsi="Times New Roman" w:cs="Times New Roman"/>
        </w:rPr>
        <w:t>Mo</w:t>
      </w:r>
      <w:r w:rsidR="001B5E53" w:rsidRPr="00CB39C8">
        <w:rPr>
          <w:rFonts w:ascii="Times New Roman" w:hAnsi="Times New Roman" w:cs="Times New Roman"/>
        </w:rPr>
        <w:t xml:space="preserve">st manuals could benefit from less discussion of the various rationales for </w:t>
      </w:r>
      <w:r w:rsidR="000435E8" w:rsidRPr="00CB39C8">
        <w:rPr>
          <w:rFonts w:ascii="Times New Roman" w:hAnsi="Times New Roman" w:cs="Times New Roman"/>
        </w:rPr>
        <w:t>engaging</w:t>
      </w:r>
      <w:r w:rsidR="001B5E53" w:rsidRPr="00CB39C8">
        <w:rPr>
          <w:rFonts w:ascii="Times New Roman" w:hAnsi="Times New Roman" w:cs="Times New Roman"/>
        </w:rPr>
        <w:t xml:space="preserve"> with gender budgeting</w:t>
      </w:r>
      <w:r w:rsidR="000435E8" w:rsidRPr="00CB39C8">
        <w:rPr>
          <w:rFonts w:ascii="Times New Roman" w:hAnsi="Times New Roman" w:cs="Times New Roman"/>
        </w:rPr>
        <w:t xml:space="preserve"> and a more immediate focus on an exposition of the tools and illustrative examples.  The Europe manual claims to avoid these arguments on the basis that since gender budgeting is an ‘advanced’ strategy, those engaging with it are already convinced of its utility and do not need to persuaded.  </w:t>
      </w:r>
    </w:p>
    <w:p w:rsidR="000435E8" w:rsidRPr="00CB39C8" w:rsidRDefault="000435E8" w:rsidP="00813214">
      <w:pPr>
        <w:rPr>
          <w:rFonts w:ascii="Times New Roman" w:hAnsi="Times New Roman" w:cs="Times New Roman"/>
        </w:rPr>
      </w:pPr>
    </w:p>
    <w:p w:rsidR="000435E8" w:rsidRDefault="000435E8" w:rsidP="00813214">
      <w:pPr>
        <w:rPr>
          <w:rFonts w:ascii="Times New Roman" w:hAnsi="Times New Roman" w:cs="Times New Roman"/>
        </w:rPr>
      </w:pPr>
      <w:r w:rsidRPr="00CB39C8">
        <w:rPr>
          <w:rFonts w:ascii="Times New Roman" w:hAnsi="Times New Roman" w:cs="Times New Roman"/>
        </w:rPr>
        <w:t xml:space="preserve">The Malaysia and Mexico manuals are the most succinct and practical.  This is due largely to their methodologies being based on existing budgeting processes to which a gender perspective has been added. </w:t>
      </w:r>
    </w:p>
    <w:p w:rsidR="00C92F93" w:rsidRPr="00CB39C8" w:rsidRDefault="00C92F93" w:rsidP="00813214">
      <w:pPr>
        <w:rPr>
          <w:rFonts w:ascii="Times New Roman" w:hAnsi="Times New Roman" w:cs="Times New Roman"/>
        </w:rPr>
      </w:pPr>
    </w:p>
    <w:p w:rsidR="00483AE1" w:rsidRPr="00CB39C8" w:rsidRDefault="00483AE1" w:rsidP="00C92F93">
      <w:pPr>
        <w:rPr>
          <w:rFonts w:ascii="Times New Roman" w:hAnsi="Times New Roman" w:cs="Times New Roman"/>
          <w:b/>
        </w:rPr>
      </w:pPr>
      <w:r w:rsidRPr="00CB39C8">
        <w:rPr>
          <w:rFonts w:ascii="Times New Roman" w:hAnsi="Times New Roman" w:cs="Times New Roman"/>
          <w:b/>
        </w:rPr>
        <w:t xml:space="preserve">Aligning </w:t>
      </w:r>
      <w:r w:rsidR="00C92F93">
        <w:rPr>
          <w:rFonts w:ascii="Times New Roman" w:hAnsi="Times New Roman" w:cs="Times New Roman"/>
          <w:b/>
        </w:rPr>
        <w:t>g</w:t>
      </w:r>
      <w:r w:rsidRPr="00CB39C8">
        <w:rPr>
          <w:rFonts w:ascii="Times New Roman" w:hAnsi="Times New Roman" w:cs="Times New Roman"/>
          <w:b/>
        </w:rPr>
        <w:t xml:space="preserve">ender </w:t>
      </w:r>
      <w:r w:rsidR="00C92F93">
        <w:rPr>
          <w:rFonts w:ascii="Times New Roman" w:hAnsi="Times New Roman" w:cs="Times New Roman"/>
          <w:b/>
        </w:rPr>
        <w:t>b</w:t>
      </w:r>
      <w:r w:rsidRPr="00CB39C8">
        <w:rPr>
          <w:rFonts w:ascii="Times New Roman" w:hAnsi="Times New Roman" w:cs="Times New Roman"/>
          <w:b/>
        </w:rPr>
        <w:t xml:space="preserve">udgeting </w:t>
      </w:r>
      <w:r w:rsidR="00C92F93">
        <w:rPr>
          <w:rFonts w:ascii="Times New Roman" w:hAnsi="Times New Roman" w:cs="Times New Roman"/>
          <w:b/>
        </w:rPr>
        <w:t>o</w:t>
      </w:r>
      <w:r w:rsidRPr="00CB39C8">
        <w:rPr>
          <w:rFonts w:ascii="Times New Roman" w:hAnsi="Times New Roman" w:cs="Times New Roman"/>
          <w:b/>
        </w:rPr>
        <w:t xml:space="preserve">bjectives with </w:t>
      </w:r>
      <w:r w:rsidR="00C92F93">
        <w:rPr>
          <w:rFonts w:ascii="Times New Roman" w:hAnsi="Times New Roman" w:cs="Times New Roman"/>
          <w:b/>
        </w:rPr>
        <w:t>g</w:t>
      </w:r>
      <w:r w:rsidRPr="00CB39C8">
        <w:rPr>
          <w:rFonts w:ascii="Times New Roman" w:hAnsi="Times New Roman" w:cs="Times New Roman"/>
          <w:b/>
        </w:rPr>
        <w:t xml:space="preserve">ender </w:t>
      </w:r>
      <w:r w:rsidR="00C92F93">
        <w:rPr>
          <w:rFonts w:ascii="Times New Roman" w:hAnsi="Times New Roman" w:cs="Times New Roman"/>
          <w:b/>
        </w:rPr>
        <w:t>e</w:t>
      </w:r>
      <w:r w:rsidRPr="00CB39C8">
        <w:rPr>
          <w:rFonts w:ascii="Times New Roman" w:hAnsi="Times New Roman" w:cs="Times New Roman"/>
          <w:b/>
        </w:rPr>
        <w:t xml:space="preserve">quality </w:t>
      </w:r>
      <w:r w:rsidR="00C92F93">
        <w:rPr>
          <w:rFonts w:ascii="Times New Roman" w:hAnsi="Times New Roman" w:cs="Times New Roman"/>
          <w:b/>
        </w:rPr>
        <w:t>o</w:t>
      </w:r>
      <w:r w:rsidRPr="00CB39C8">
        <w:rPr>
          <w:rFonts w:ascii="Times New Roman" w:hAnsi="Times New Roman" w:cs="Times New Roman"/>
          <w:b/>
        </w:rPr>
        <w:t>bjectives</w:t>
      </w:r>
    </w:p>
    <w:p w:rsidR="00483AE1" w:rsidRPr="00CB39C8" w:rsidRDefault="00483AE1" w:rsidP="00813214">
      <w:pPr>
        <w:rPr>
          <w:rFonts w:ascii="Times New Roman" w:hAnsi="Times New Roman" w:cs="Times New Roman"/>
        </w:rPr>
      </w:pPr>
    </w:p>
    <w:p w:rsidR="00483AE1" w:rsidRPr="00CB39C8" w:rsidRDefault="00483AE1" w:rsidP="00813214">
      <w:pPr>
        <w:rPr>
          <w:rFonts w:ascii="Times New Roman" w:hAnsi="Times New Roman" w:cs="Times New Roman"/>
        </w:rPr>
      </w:pPr>
      <w:r w:rsidRPr="00CB39C8">
        <w:rPr>
          <w:rFonts w:ascii="Times New Roman" w:hAnsi="Times New Roman" w:cs="Times New Roman"/>
        </w:rPr>
        <w:t>All countries that are signatories to the CEDAW</w:t>
      </w:r>
      <w:r w:rsidR="001E0701" w:rsidRPr="00CB39C8">
        <w:rPr>
          <w:rFonts w:ascii="Times New Roman" w:hAnsi="Times New Roman" w:cs="Times New Roman"/>
        </w:rPr>
        <w:t xml:space="preserve"> and the BPfA have a medium term strategy on gender equality. The degree to which the measures outlined in these strategies are implemented is largely due to the availability of budgetary resources. One of the reasons put forward for doing gender budgeting is that it can bridge the gap between policymaking and the allocation of budgetary resources toward policy implementation.  At a minimum, therefore, the objectives and targets articulated in the national gender equality strategy should be the starting place for the articulation of </w:t>
      </w:r>
      <w:r w:rsidR="003A01E4" w:rsidRPr="00CB39C8">
        <w:rPr>
          <w:rFonts w:ascii="Times New Roman" w:hAnsi="Times New Roman" w:cs="Times New Roman"/>
        </w:rPr>
        <w:t xml:space="preserve">gender equality objectives within the budget.   </w:t>
      </w:r>
    </w:p>
    <w:p w:rsidR="003A01E4" w:rsidRPr="00CB39C8" w:rsidRDefault="003A01E4" w:rsidP="00813214">
      <w:pPr>
        <w:rPr>
          <w:rFonts w:ascii="Times New Roman" w:hAnsi="Times New Roman" w:cs="Times New Roman"/>
        </w:rPr>
      </w:pPr>
    </w:p>
    <w:p w:rsidR="003A01E4" w:rsidRPr="00CB39C8" w:rsidRDefault="003A01E4" w:rsidP="00813214">
      <w:pPr>
        <w:rPr>
          <w:rFonts w:ascii="Times New Roman" w:hAnsi="Times New Roman" w:cs="Times New Roman"/>
        </w:rPr>
      </w:pPr>
      <w:r w:rsidRPr="00CB39C8">
        <w:rPr>
          <w:rFonts w:ascii="Times New Roman" w:hAnsi="Times New Roman" w:cs="Times New Roman"/>
        </w:rPr>
        <w:t xml:space="preserve">The manual from Mexico is a good example of </w:t>
      </w:r>
      <w:r w:rsidR="00365964">
        <w:rPr>
          <w:rFonts w:ascii="Times New Roman" w:hAnsi="Times New Roman" w:cs="Times New Roman"/>
        </w:rPr>
        <w:t xml:space="preserve">how </w:t>
      </w:r>
      <w:r w:rsidRPr="00CB39C8">
        <w:rPr>
          <w:rFonts w:ascii="Times New Roman" w:hAnsi="Times New Roman" w:cs="Times New Roman"/>
        </w:rPr>
        <w:t xml:space="preserve">this kind of coherence was achieved.  It is clear from this survey of the manuals that there are more tools and approaches available to those countries that have shifted to program budgeting than for those still operating a line item budgeting system. </w:t>
      </w:r>
    </w:p>
    <w:p w:rsidR="00A70A58" w:rsidRPr="00CB39C8" w:rsidRDefault="00A70A58" w:rsidP="00813214">
      <w:pPr>
        <w:rPr>
          <w:rFonts w:ascii="Times New Roman" w:hAnsi="Times New Roman" w:cs="Times New Roman"/>
        </w:rPr>
      </w:pPr>
    </w:p>
    <w:p w:rsidR="00A70A58" w:rsidRPr="00CB39C8" w:rsidRDefault="00A70A58" w:rsidP="00A70A58">
      <w:pPr>
        <w:rPr>
          <w:rFonts w:ascii="Times New Roman" w:hAnsi="Times New Roman" w:cs="Times New Roman"/>
          <w:b/>
        </w:rPr>
      </w:pPr>
      <w:r w:rsidRPr="00CB39C8">
        <w:rPr>
          <w:rFonts w:ascii="Times New Roman" w:hAnsi="Times New Roman" w:cs="Times New Roman"/>
          <w:b/>
        </w:rPr>
        <w:t>Section IV –</w:t>
      </w:r>
      <w:r w:rsidRPr="00CB39C8">
        <w:rPr>
          <w:rFonts w:ascii="Times New Roman" w:hAnsi="Times New Roman" w:cs="Times New Roman"/>
        </w:rPr>
        <w:t xml:space="preserve"> </w:t>
      </w:r>
      <w:r w:rsidRPr="00CB39C8">
        <w:rPr>
          <w:rFonts w:ascii="Times New Roman" w:hAnsi="Times New Roman" w:cs="Times New Roman"/>
          <w:b/>
        </w:rPr>
        <w:t>Other Useful Literature</w:t>
      </w:r>
    </w:p>
    <w:p w:rsidR="00A70A58" w:rsidRPr="00CB39C8" w:rsidRDefault="00A70A58" w:rsidP="00A70A58">
      <w:pPr>
        <w:rPr>
          <w:rFonts w:ascii="Times New Roman" w:hAnsi="Times New Roman" w:cs="Times New Roman"/>
          <w:b/>
        </w:rPr>
      </w:pPr>
    </w:p>
    <w:p w:rsidR="00223DBD" w:rsidRPr="00CB39C8" w:rsidRDefault="00223DBD" w:rsidP="00A70A58">
      <w:pPr>
        <w:rPr>
          <w:rFonts w:ascii="Times New Roman" w:hAnsi="Times New Roman" w:cs="Times New Roman"/>
        </w:rPr>
      </w:pPr>
      <w:r w:rsidRPr="00CB39C8">
        <w:rPr>
          <w:rFonts w:ascii="Times New Roman" w:hAnsi="Times New Roman" w:cs="Times New Roman"/>
        </w:rPr>
        <w:t>As noted at the beginning of this document gender budgeting was one focus of a larger IMF-DfID</w:t>
      </w:r>
      <w:r w:rsidRPr="00CB39C8">
        <w:rPr>
          <w:rFonts w:ascii="Times New Roman" w:hAnsi="Times New Roman" w:cs="Times New Roman"/>
          <w:b/>
        </w:rPr>
        <w:t xml:space="preserve"> </w:t>
      </w:r>
      <w:r w:rsidRPr="00CB39C8">
        <w:rPr>
          <w:rFonts w:ascii="Times New Roman" w:hAnsi="Times New Roman" w:cs="Times New Roman"/>
        </w:rPr>
        <w:t>work program on macroeconomic</w:t>
      </w:r>
      <w:r w:rsidR="007F1306">
        <w:rPr>
          <w:rFonts w:ascii="Times New Roman" w:hAnsi="Times New Roman" w:cs="Times New Roman"/>
        </w:rPr>
        <w:t xml:space="preserve"> research for</w:t>
      </w:r>
      <w:r w:rsidRPr="00CB39C8">
        <w:rPr>
          <w:rFonts w:ascii="Times New Roman" w:hAnsi="Times New Roman" w:cs="Times New Roman"/>
        </w:rPr>
        <w:t xml:space="preserve"> </w:t>
      </w:r>
      <w:r w:rsidR="007F1306">
        <w:rPr>
          <w:rFonts w:ascii="Times New Roman" w:hAnsi="Times New Roman" w:cs="Times New Roman"/>
        </w:rPr>
        <w:t xml:space="preserve">low-income and developing </w:t>
      </w:r>
      <w:r w:rsidRPr="00CB39C8">
        <w:rPr>
          <w:rFonts w:ascii="Times New Roman" w:hAnsi="Times New Roman" w:cs="Times New Roman"/>
        </w:rPr>
        <w:t>countries.  The principal output</w:t>
      </w:r>
      <w:r w:rsidR="007F1306">
        <w:rPr>
          <w:rFonts w:ascii="Times New Roman" w:hAnsi="Times New Roman" w:cs="Times New Roman"/>
        </w:rPr>
        <w:t>s</w:t>
      </w:r>
      <w:r w:rsidRPr="00CB39C8">
        <w:rPr>
          <w:rFonts w:ascii="Times New Roman" w:hAnsi="Times New Roman" w:cs="Times New Roman"/>
        </w:rPr>
        <w:t xml:space="preserve"> of the gender budgeting work is a series of working papers</w:t>
      </w:r>
      <w:r w:rsidR="007F1306">
        <w:rPr>
          <w:rFonts w:ascii="Times New Roman" w:hAnsi="Times New Roman" w:cs="Times New Roman"/>
        </w:rPr>
        <w:t xml:space="preserve"> and a data toolkit</w:t>
      </w:r>
      <w:r w:rsidRPr="00CB39C8">
        <w:rPr>
          <w:rFonts w:ascii="Times New Roman" w:hAnsi="Times New Roman" w:cs="Times New Roman"/>
        </w:rPr>
        <w:t xml:space="preserve">.  The six regional surveys listed immediately below represent the most comprehensive and current research on the status of gender budgeting.  As such, together they comprise a valuable resource on the global state of play for gender budgeting. </w:t>
      </w:r>
    </w:p>
    <w:p w:rsidR="00AD1F8A" w:rsidRPr="00CB39C8" w:rsidRDefault="00AD1F8A" w:rsidP="00A70A58">
      <w:pPr>
        <w:rPr>
          <w:rFonts w:ascii="Times New Roman" w:hAnsi="Times New Roman" w:cs="Times New Roman"/>
        </w:rPr>
      </w:pPr>
    </w:p>
    <w:p w:rsidR="00AD1F8A" w:rsidRPr="00CB39C8" w:rsidRDefault="00AD1F8A" w:rsidP="00A70A58">
      <w:pPr>
        <w:rPr>
          <w:rFonts w:ascii="Times New Roman" w:hAnsi="Times New Roman" w:cs="Times New Roman"/>
        </w:rPr>
      </w:pPr>
      <w:r w:rsidRPr="00CB39C8">
        <w:rPr>
          <w:rFonts w:ascii="Times New Roman" w:hAnsi="Times New Roman" w:cs="Times New Roman"/>
        </w:rPr>
        <w:t xml:space="preserve">Following this is a paper which provides observations on all six papers, thus in effect summarising the global status of gender budgeting in the context of fiscal policy. </w:t>
      </w:r>
    </w:p>
    <w:p w:rsidR="00A70A58" w:rsidRPr="00CB39C8" w:rsidRDefault="00A70A58" w:rsidP="00A70A58">
      <w:pPr>
        <w:rPr>
          <w:rFonts w:ascii="Times New Roman" w:hAnsi="Times New Roman" w:cs="Times New Roman"/>
          <w:b/>
        </w:rPr>
      </w:pPr>
    </w:p>
    <w:p w:rsidR="00A70A58" w:rsidRPr="00CB39C8" w:rsidRDefault="00A70A58" w:rsidP="000222D4">
      <w:pPr>
        <w:rPr>
          <w:rFonts w:ascii="Times New Roman" w:hAnsi="Times New Roman" w:cs="Times New Roman"/>
          <w:b/>
        </w:rPr>
      </w:pPr>
      <w:r w:rsidRPr="00CB39C8">
        <w:rPr>
          <w:rFonts w:ascii="Times New Roman" w:hAnsi="Times New Roman" w:cs="Times New Roman"/>
          <w:b/>
        </w:rPr>
        <w:t xml:space="preserve">Regional </w:t>
      </w:r>
      <w:r w:rsidR="000222D4">
        <w:rPr>
          <w:rFonts w:ascii="Times New Roman" w:hAnsi="Times New Roman" w:cs="Times New Roman"/>
          <w:b/>
        </w:rPr>
        <w:t>s</w:t>
      </w:r>
      <w:r w:rsidRPr="00CB39C8">
        <w:rPr>
          <w:rFonts w:ascii="Times New Roman" w:hAnsi="Times New Roman" w:cs="Times New Roman"/>
          <w:b/>
        </w:rPr>
        <w:t>urveys</w:t>
      </w:r>
      <w:r w:rsidR="00223DBD" w:rsidRPr="00CB39C8">
        <w:rPr>
          <w:rFonts w:ascii="Times New Roman" w:hAnsi="Times New Roman" w:cs="Times New Roman"/>
          <w:b/>
        </w:rPr>
        <w:t xml:space="preserve"> and </w:t>
      </w:r>
      <w:r w:rsidR="000222D4">
        <w:rPr>
          <w:rFonts w:ascii="Times New Roman" w:hAnsi="Times New Roman" w:cs="Times New Roman"/>
          <w:b/>
        </w:rPr>
        <w:t>o</w:t>
      </w:r>
      <w:r w:rsidR="00AD1F8A" w:rsidRPr="00CB39C8">
        <w:rPr>
          <w:rFonts w:ascii="Times New Roman" w:hAnsi="Times New Roman" w:cs="Times New Roman"/>
          <w:b/>
        </w:rPr>
        <w:t xml:space="preserve">verview of </w:t>
      </w:r>
      <w:r w:rsidR="000222D4">
        <w:rPr>
          <w:rFonts w:ascii="Times New Roman" w:hAnsi="Times New Roman" w:cs="Times New Roman"/>
          <w:b/>
        </w:rPr>
        <w:t>c</w:t>
      </w:r>
      <w:r w:rsidR="00AD1F8A" w:rsidRPr="00CB39C8">
        <w:rPr>
          <w:rFonts w:ascii="Times New Roman" w:hAnsi="Times New Roman" w:cs="Times New Roman"/>
          <w:b/>
        </w:rPr>
        <w:t xml:space="preserve">urrent </w:t>
      </w:r>
      <w:r w:rsidR="000222D4">
        <w:rPr>
          <w:rFonts w:ascii="Times New Roman" w:hAnsi="Times New Roman" w:cs="Times New Roman"/>
          <w:b/>
        </w:rPr>
        <w:t>o</w:t>
      </w:r>
      <w:r w:rsidR="00AD1F8A" w:rsidRPr="00CB39C8">
        <w:rPr>
          <w:rFonts w:ascii="Times New Roman" w:hAnsi="Times New Roman" w:cs="Times New Roman"/>
          <w:b/>
        </w:rPr>
        <w:t>utcomes</w:t>
      </w:r>
    </w:p>
    <w:p w:rsidR="00A70A58" w:rsidRPr="00CB39C8" w:rsidRDefault="00A70A58" w:rsidP="00A70A58">
      <w:pPr>
        <w:rPr>
          <w:rFonts w:ascii="Times New Roman" w:hAnsi="Times New Roman" w:cs="Times New Roman"/>
        </w:rPr>
      </w:pPr>
    </w:p>
    <w:p w:rsidR="00A70A58" w:rsidRPr="00CB39C8" w:rsidRDefault="00A70A58" w:rsidP="00CB39C8">
      <w:pPr>
        <w:rPr>
          <w:rFonts w:ascii="Times New Roman" w:hAnsi="Times New Roman" w:cs="Times New Roman"/>
        </w:rPr>
      </w:pPr>
      <w:r w:rsidRPr="00CB39C8">
        <w:rPr>
          <w:rFonts w:ascii="Times New Roman" w:hAnsi="Times New Roman" w:cs="Times New Roman"/>
        </w:rPr>
        <w:t xml:space="preserve">Chakraborty, Lekha, 2016, “Asia: A Survey of Gender Budgeting Efforts,” </w:t>
      </w:r>
      <w:r w:rsidR="00CB39C8" w:rsidRPr="00CB39C8">
        <w:rPr>
          <w:rFonts w:ascii="Times New Roman" w:hAnsi="Times New Roman" w:cs="Times New Roman"/>
        </w:rPr>
        <w:t xml:space="preserve"> International Monetary Fund</w:t>
      </w:r>
      <w:r w:rsidRPr="00CB39C8">
        <w:rPr>
          <w:rFonts w:ascii="Times New Roman" w:hAnsi="Times New Roman" w:cs="Times New Roman"/>
        </w:rPr>
        <w:t xml:space="preserve"> </w:t>
      </w:r>
      <w:r w:rsidR="00CB39C8" w:rsidRPr="00CB39C8">
        <w:rPr>
          <w:rFonts w:ascii="Times New Roman" w:hAnsi="Times New Roman" w:cs="Times New Roman"/>
        </w:rPr>
        <w:t xml:space="preserve">Working Paper </w:t>
      </w:r>
      <w:r w:rsidRPr="00CB39C8">
        <w:rPr>
          <w:rFonts w:ascii="Times New Roman" w:hAnsi="Times New Roman" w:cs="Times New Roman"/>
        </w:rPr>
        <w:t xml:space="preserve">(Washington, DC: IMF). </w:t>
      </w:r>
    </w:p>
    <w:p w:rsidR="00A70A58" w:rsidRPr="00CB39C8" w:rsidRDefault="00A70A58" w:rsidP="00A70A58">
      <w:pPr>
        <w:rPr>
          <w:rFonts w:ascii="Times New Roman" w:hAnsi="Times New Roman" w:cs="Times New Roman"/>
        </w:rPr>
      </w:pPr>
    </w:p>
    <w:p w:rsidR="00A70A58" w:rsidRPr="00CB39C8" w:rsidRDefault="00A70A58" w:rsidP="00CB39C8">
      <w:pPr>
        <w:rPr>
          <w:rFonts w:ascii="Times New Roman" w:hAnsi="Times New Roman" w:cs="Times New Roman"/>
        </w:rPr>
      </w:pPr>
      <w:r w:rsidRPr="00CB39C8">
        <w:rPr>
          <w:rFonts w:ascii="Times New Roman" w:hAnsi="Times New Roman" w:cs="Times New Roman"/>
        </w:rPr>
        <w:t>Christie, T</w:t>
      </w:r>
      <w:r w:rsidR="00CB39C8" w:rsidRPr="00CB39C8">
        <w:rPr>
          <w:rFonts w:ascii="Times New Roman" w:hAnsi="Times New Roman" w:cs="Times New Roman"/>
        </w:rPr>
        <w:t>amoya</w:t>
      </w:r>
      <w:r w:rsidRPr="00CB39C8">
        <w:rPr>
          <w:rFonts w:ascii="Times New Roman" w:hAnsi="Times New Roman" w:cs="Times New Roman"/>
        </w:rPr>
        <w:t>, and D</w:t>
      </w:r>
      <w:r w:rsidR="00CB39C8" w:rsidRPr="00CB39C8">
        <w:rPr>
          <w:rFonts w:ascii="Times New Roman" w:hAnsi="Times New Roman" w:cs="Times New Roman"/>
        </w:rPr>
        <w:t>hanaraj</w:t>
      </w:r>
      <w:r w:rsidRPr="00CB39C8">
        <w:rPr>
          <w:rFonts w:ascii="Times New Roman" w:hAnsi="Times New Roman" w:cs="Times New Roman"/>
        </w:rPr>
        <w:t xml:space="preserve"> Thakur</w:t>
      </w:r>
      <w:r w:rsidR="00CB39C8" w:rsidRPr="00CB39C8">
        <w:rPr>
          <w:rFonts w:ascii="Times New Roman" w:hAnsi="Times New Roman" w:cs="Times New Roman"/>
        </w:rPr>
        <w:t>,</w:t>
      </w:r>
      <w:r w:rsidRPr="00CB39C8">
        <w:rPr>
          <w:rFonts w:ascii="Times New Roman" w:hAnsi="Times New Roman" w:cs="Times New Roman"/>
        </w:rPr>
        <w:t xml:space="preserve"> 2016</w:t>
      </w:r>
      <w:r w:rsidR="00CB39C8" w:rsidRPr="00CB39C8">
        <w:rPr>
          <w:rFonts w:ascii="Times New Roman" w:hAnsi="Times New Roman" w:cs="Times New Roman"/>
        </w:rPr>
        <w:t>,</w:t>
      </w:r>
      <w:r w:rsidRPr="00CB39C8">
        <w:rPr>
          <w:rFonts w:ascii="Times New Roman" w:hAnsi="Times New Roman" w:cs="Times New Roman"/>
        </w:rPr>
        <w:t xml:space="preserve"> “Caribbean and Pacific Islands: A Survey of Gender Budgeting Efforts,” </w:t>
      </w:r>
      <w:r w:rsidR="00CB39C8" w:rsidRPr="00CB39C8">
        <w:rPr>
          <w:rFonts w:ascii="Times New Roman" w:hAnsi="Times New Roman" w:cs="Times New Roman"/>
        </w:rPr>
        <w:t>International Monetary Fund Working P</w:t>
      </w:r>
      <w:r w:rsidRPr="00CB39C8">
        <w:rPr>
          <w:rFonts w:ascii="Times New Roman" w:hAnsi="Times New Roman" w:cs="Times New Roman"/>
        </w:rPr>
        <w:t xml:space="preserve">aper (Washington, DC: IMF). </w:t>
      </w:r>
    </w:p>
    <w:p w:rsidR="00A70A58" w:rsidRPr="00CB39C8" w:rsidRDefault="00A70A58" w:rsidP="00A70A58">
      <w:pPr>
        <w:rPr>
          <w:rFonts w:ascii="Times New Roman" w:hAnsi="Times New Roman" w:cs="Times New Roman"/>
        </w:rPr>
      </w:pPr>
    </w:p>
    <w:p w:rsidR="00A70A58" w:rsidRPr="00CB39C8" w:rsidRDefault="00A70A58" w:rsidP="00CB39C8">
      <w:pPr>
        <w:rPr>
          <w:rFonts w:ascii="Times New Roman" w:hAnsi="Times New Roman" w:cs="Times New Roman"/>
        </w:rPr>
      </w:pPr>
      <w:r w:rsidRPr="00CB39C8">
        <w:rPr>
          <w:rFonts w:ascii="Times New Roman" w:hAnsi="Times New Roman" w:cs="Times New Roman"/>
        </w:rPr>
        <w:t xml:space="preserve">Kolovich, Lisa, and Sakina Shibuya, 2016, “Middle East and Central Asia: A Survey of Gender Budgeting Efforts,” </w:t>
      </w:r>
      <w:r w:rsidR="00CB39C8" w:rsidRPr="00CB39C8">
        <w:rPr>
          <w:rFonts w:ascii="Times New Roman" w:hAnsi="Times New Roman" w:cs="Times New Roman"/>
        </w:rPr>
        <w:t xml:space="preserve"> International Monetary Fund</w:t>
      </w:r>
      <w:r w:rsidRPr="00CB39C8">
        <w:rPr>
          <w:rFonts w:ascii="Times New Roman" w:hAnsi="Times New Roman" w:cs="Times New Roman"/>
        </w:rPr>
        <w:t xml:space="preserve"> Working Paper (Washington, DC: IMF). </w:t>
      </w:r>
    </w:p>
    <w:p w:rsidR="00A70A58" w:rsidRPr="00CB39C8" w:rsidRDefault="00A70A58" w:rsidP="00A70A58">
      <w:pPr>
        <w:rPr>
          <w:rFonts w:ascii="Times New Roman" w:hAnsi="Times New Roman" w:cs="Times New Roman"/>
        </w:rPr>
      </w:pPr>
    </w:p>
    <w:p w:rsidR="00A70A58" w:rsidRPr="00CB39C8" w:rsidRDefault="00A70A58" w:rsidP="00CB39C8">
      <w:pPr>
        <w:rPr>
          <w:rFonts w:ascii="Times New Roman" w:hAnsi="Times New Roman" w:cs="Times New Roman"/>
        </w:rPr>
      </w:pPr>
      <w:r w:rsidRPr="00CB39C8">
        <w:rPr>
          <w:rFonts w:ascii="Times New Roman" w:hAnsi="Times New Roman" w:cs="Times New Roman"/>
        </w:rPr>
        <w:t>Pérez Fragoso, Lucia</w:t>
      </w:r>
      <w:r w:rsidR="00CB39C8" w:rsidRPr="00CB39C8">
        <w:rPr>
          <w:rFonts w:ascii="Times New Roman" w:hAnsi="Times New Roman" w:cs="Times New Roman"/>
        </w:rPr>
        <w:t>,</w:t>
      </w:r>
      <w:r w:rsidRPr="00CB39C8">
        <w:rPr>
          <w:rFonts w:ascii="Times New Roman" w:hAnsi="Times New Roman" w:cs="Times New Roman"/>
        </w:rPr>
        <w:t xml:space="preserve"> and Corina Rodríguez Enríquez</w:t>
      </w:r>
      <w:r w:rsidR="00CB39C8" w:rsidRPr="00CB39C8">
        <w:rPr>
          <w:rFonts w:ascii="Times New Roman" w:hAnsi="Times New Roman" w:cs="Times New Roman"/>
        </w:rPr>
        <w:t>,</w:t>
      </w:r>
      <w:r w:rsidRPr="00CB39C8">
        <w:rPr>
          <w:rFonts w:ascii="Times New Roman" w:hAnsi="Times New Roman" w:cs="Times New Roman"/>
        </w:rPr>
        <w:t xml:space="preserve"> 2016, “Western Hemisphere: A Survey of Gender Budgeting Efforts,” </w:t>
      </w:r>
      <w:r w:rsidR="00CB39C8" w:rsidRPr="00CB39C8">
        <w:rPr>
          <w:rFonts w:ascii="Times New Roman" w:hAnsi="Times New Roman" w:cs="Times New Roman"/>
        </w:rPr>
        <w:t xml:space="preserve"> International Monetary Fund</w:t>
      </w:r>
      <w:r w:rsidRPr="00CB39C8">
        <w:rPr>
          <w:rFonts w:ascii="Times New Roman" w:hAnsi="Times New Roman" w:cs="Times New Roman"/>
        </w:rPr>
        <w:t xml:space="preserve"> Working Paper (Washington, DC: IMF). </w:t>
      </w:r>
    </w:p>
    <w:p w:rsidR="00A70A58" w:rsidRPr="00CB39C8" w:rsidRDefault="00A70A58" w:rsidP="00A70A58">
      <w:pPr>
        <w:rPr>
          <w:rFonts w:ascii="Times New Roman" w:hAnsi="Times New Roman" w:cs="Times New Roman"/>
        </w:rPr>
      </w:pPr>
    </w:p>
    <w:p w:rsidR="00A70A58" w:rsidRPr="00CB39C8" w:rsidRDefault="00A70A58" w:rsidP="00CB39C8">
      <w:pPr>
        <w:rPr>
          <w:rFonts w:ascii="Times New Roman" w:hAnsi="Times New Roman" w:cs="Times New Roman"/>
        </w:rPr>
      </w:pPr>
      <w:r w:rsidRPr="00CB39C8">
        <w:rPr>
          <w:rFonts w:ascii="Times New Roman" w:hAnsi="Times New Roman" w:cs="Times New Roman"/>
        </w:rPr>
        <w:t xml:space="preserve">Quinn, Sheila, 2016, “Europe: A Survey of Gender Budgeting Efforts,” </w:t>
      </w:r>
      <w:r w:rsidR="00CB39C8" w:rsidRPr="00CB39C8">
        <w:rPr>
          <w:rFonts w:ascii="Times New Roman" w:hAnsi="Times New Roman" w:cs="Times New Roman"/>
        </w:rPr>
        <w:t xml:space="preserve"> International Monetary Fund</w:t>
      </w:r>
      <w:r w:rsidRPr="00CB39C8">
        <w:rPr>
          <w:rFonts w:ascii="Times New Roman" w:hAnsi="Times New Roman" w:cs="Times New Roman"/>
        </w:rPr>
        <w:t xml:space="preserve"> Working Paper (Washington, DC: IMF). </w:t>
      </w:r>
    </w:p>
    <w:p w:rsidR="00A70A58" w:rsidRPr="00CB39C8" w:rsidRDefault="00A70A58" w:rsidP="00A70A58">
      <w:pPr>
        <w:rPr>
          <w:rFonts w:ascii="Times New Roman" w:hAnsi="Times New Roman" w:cs="Times New Roman"/>
        </w:rPr>
      </w:pPr>
    </w:p>
    <w:p w:rsidR="00A70A58" w:rsidRPr="00CB39C8" w:rsidRDefault="00A70A58" w:rsidP="00CB39C8">
      <w:pPr>
        <w:rPr>
          <w:rFonts w:ascii="Times New Roman" w:hAnsi="Times New Roman" w:cs="Times New Roman"/>
        </w:rPr>
      </w:pPr>
      <w:r w:rsidRPr="00CB39C8">
        <w:rPr>
          <w:rFonts w:ascii="Times New Roman" w:hAnsi="Times New Roman" w:cs="Times New Roman"/>
        </w:rPr>
        <w:t>Stotsky, Janet, Lisa Kolovich, and Suhaib Kebhaj</w:t>
      </w:r>
      <w:r w:rsidR="00CB39C8" w:rsidRPr="00CB39C8">
        <w:rPr>
          <w:rFonts w:ascii="Times New Roman" w:hAnsi="Times New Roman" w:cs="Times New Roman"/>
        </w:rPr>
        <w:t>,</w:t>
      </w:r>
      <w:r w:rsidRPr="00CB39C8">
        <w:rPr>
          <w:rFonts w:ascii="Times New Roman" w:hAnsi="Times New Roman" w:cs="Times New Roman"/>
        </w:rPr>
        <w:t xml:space="preserve"> 2016</w:t>
      </w:r>
      <w:r w:rsidR="00CB39C8" w:rsidRPr="00CB39C8">
        <w:rPr>
          <w:rFonts w:ascii="Times New Roman" w:hAnsi="Times New Roman" w:cs="Times New Roman"/>
        </w:rPr>
        <w:t>,</w:t>
      </w:r>
      <w:r w:rsidRPr="00CB39C8">
        <w:rPr>
          <w:rFonts w:ascii="Times New Roman" w:hAnsi="Times New Roman" w:cs="Times New Roman"/>
        </w:rPr>
        <w:t xml:space="preserve"> “Sub-Saharan Africa: A Survey of Gender Budgeting Efforts,” </w:t>
      </w:r>
      <w:r w:rsidR="00CB39C8" w:rsidRPr="00CB39C8">
        <w:rPr>
          <w:rFonts w:ascii="Times New Roman" w:hAnsi="Times New Roman" w:cs="Times New Roman"/>
        </w:rPr>
        <w:t xml:space="preserve"> International Monetary Fund</w:t>
      </w:r>
      <w:r w:rsidRPr="00CB39C8">
        <w:rPr>
          <w:rFonts w:ascii="Times New Roman" w:hAnsi="Times New Roman" w:cs="Times New Roman"/>
        </w:rPr>
        <w:t xml:space="preserve"> Working Paper (Washington, DC: IMF). </w:t>
      </w:r>
    </w:p>
    <w:p w:rsidR="00223DBD" w:rsidRPr="00CB39C8" w:rsidRDefault="00223DBD" w:rsidP="00A70A58">
      <w:pPr>
        <w:rPr>
          <w:rFonts w:ascii="Times New Roman" w:hAnsi="Times New Roman" w:cs="Times New Roman"/>
        </w:rPr>
      </w:pPr>
    </w:p>
    <w:p w:rsidR="00223DBD" w:rsidRPr="00CB39C8" w:rsidRDefault="00223DBD" w:rsidP="00CB39C8">
      <w:pPr>
        <w:pStyle w:val="Default"/>
      </w:pPr>
      <w:r w:rsidRPr="00CB39C8">
        <w:t>Stotsky, Janet</w:t>
      </w:r>
      <w:r w:rsidR="00CB39C8" w:rsidRPr="00CB39C8">
        <w:t xml:space="preserve"> G.,</w:t>
      </w:r>
      <w:r w:rsidRPr="00CB39C8">
        <w:t xml:space="preserve"> 2016</w:t>
      </w:r>
      <w:r w:rsidR="00CB39C8" w:rsidRPr="00CB39C8">
        <w:t>,</w:t>
      </w:r>
      <w:r w:rsidRPr="00CB39C8">
        <w:t xml:space="preserve"> “Gender Budgeting: Fiscal Context and Current Outcomes</w:t>
      </w:r>
      <w:r w:rsidR="00CB39C8" w:rsidRPr="00CB39C8">
        <w:t>,</w:t>
      </w:r>
      <w:r w:rsidRPr="00CB39C8">
        <w:t>” International Monetary Fund Working Paper</w:t>
      </w:r>
      <w:r w:rsidR="00CB39C8" w:rsidRPr="00CB39C8">
        <w:t xml:space="preserve"> (Washington, DC: IMF)</w:t>
      </w:r>
      <w:r w:rsidRPr="00CB39C8">
        <w:t xml:space="preserve">. </w:t>
      </w:r>
    </w:p>
    <w:p w:rsidR="00223DBD" w:rsidRPr="00CB39C8" w:rsidRDefault="00223DBD" w:rsidP="00813214">
      <w:pPr>
        <w:rPr>
          <w:rFonts w:ascii="Times New Roman" w:hAnsi="Times New Roman" w:cs="Times New Roman"/>
        </w:rPr>
      </w:pPr>
    </w:p>
    <w:p w:rsidR="00223DBD" w:rsidRPr="00CB39C8" w:rsidRDefault="000222D4" w:rsidP="000222D4">
      <w:pPr>
        <w:rPr>
          <w:rFonts w:ascii="Times New Roman" w:hAnsi="Times New Roman" w:cs="Times New Roman"/>
          <w:b/>
        </w:rPr>
      </w:pPr>
      <w:r>
        <w:rPr>
          <w:rFonts w:ascii="Times New Roman" w:hAnsi="Times New Roman" w:cs="Times New Roman"/>
          <w:b/>
        </w:rPr>
        <w:t>Other u</w:t>
      </w:r>
      <w:r w:rsidR="00223DBD" w:rsidRPr="00CB39C8">
        <w:rPr>
          <w:rFonts w:ascii="Times New Roman" w:hAnsi="Times New Roman" w:cs="Times New Roman"/>
          <w:b/>
        </w:rPr>
        <w:t xml:space="preserve">seful </w:t>
      </w:r>
      <w:r>
        <w:rPr>
          <w:rFonts w:ascii="Times New Roman" w:hAnsi="Times New Roman" w:cs="Times New Roman"/>
          <w:b/>
        </w:rPr>
        <w:t>b</w:t>
      </w:r>
      <w:r w:rsidR="00223DBD" w:rsidRPr="00CB39C8">
        <w:rPr>
          <w:rFonts w:ascii="Times New Roman" w:hAnsi="Times New Roman" w:cs="Times New Roman"/>
          <w:b/>
        </w:rPr>
        <w:t xml:space="preserve">ackground </w:t>
      </w:r>
      <w:r>
        <w:rPr>
          <w:rFonts w:ascii="Times New Roman" w:hAnsi="Times New Roman" w:cs="Times New Roman"/>
          <w:b/>
        </w:rPr>
        <w:t>i</w:t>
      </w:r>
      <w:r w:rsidR="00223DBD" w:rsidRPr="00CB39C8">
        <w:rPr>
          <w:rFonts w:ascii="Times New Roman" w:hAnsi="Times New Roman" w:cs="Times New Roman"/>
          <w:b/>
        </w:rPr>
        <w:t xml:space="preserve">nformation on </w:t>
      </w:r>
      <w:r>
        <w:rPr>
          <w:rFonts w:ascii="Times New Roman" w:hAnsi="Times New Roman" w:cs="Times New Roman"/>
          <w:b/>
        </w:rPr>
        <w:t>g</w:t>
      </w:r>
      <w:r w:rsidR="00223DBD" w:rsidRPr="00CB39C8">
        <w:rPr>
          <w:rFonts w:ascii="Times New Roman" w:hAnsi="Times New Roman" w:cs="Times New Roman"/>
          <w:b/>
        </w:rPr>
        <w:t xml:space="preserve">ender </w:t>
      </w:r>
      <w:r>
        <w:rPr>
          <w:rFonts w:ascii="Times New Roman" w:hAnsi="Times New Roman" w:cs="Times New Roman"/>
          <w:b/>
        </w:rPr>
        <w:t>b</w:t>
      </w:r>
      <w:r w:rsidR="00223DBD" w:rsidRPr="00CB39C8">
        <w:rPr>
          <w:rFonts w:ascii="Times New Roman" w:hAnsi="Times New Roman" w:cs="Times New Roman"/>
          <w:b/>
        </w:rPr>
        <w:t>udgeting</w:t>
      </w:r>
    </w:p>
    <w:p w:rsidR="00AD1F8A" w:rsidRPr="00CB39C8" w:rsidRDefault="00AD1F8A" w:rsidP="00813214">
      <w:pPr>
        <w:rPr>
          <w:rFonts w:ascii="Times New Roman" w:hAnsi="Times New Roman" w:cs="Times New Roman"/>
          <w:b/>
        </w:rPr>
      </w:pPr>
    </w:p>
    <w:p w:rsidR="00AD1F8A" w:rsidRPr="00CB39C8" w:rsidRDefault="00AD1F8A" w:rsidP="00813214">
      <w:pPr>
        <w:rPr>
          <w:rFonts w:ascii="Times New Roman" w:hAnsi="Times New Roman" w:cs="Times New Roman"/>
        </w:rPr>
      </w:pPr>
      <w:r w:rsidRPr="00CB39C8">
        <w:rPr>
          <w:rFonts w:ascii="Times New Roman" w:hAnsi="Times New Roman" w:cs="Times New Roman"/>
        </w:rPr>
        <w:t>Below is a list of papers by some of the leading experts and practitioners on gender budgeting.  The literature on the topic is vast; we believe that this selection provide</w:t>
      </w:r>
      <w:r w:rsidR="006D5E30" w:rsidRPr="00CB39C8">
        <w:rPr>
          <w:rFonts w:ascii="Times New Roman" w:hAnsi="Times New Roman" w:cs="Times New Roman"/>
        </w:rPr>
        <w:t>s</w:t>
      </w:r>
      <w:r w:rsidRPr="00CB39C8">
        <w:rPr>
          <w:rFonts w:ascii="Times New Roman" w:hAnsi="Times New Roman" w:cs="Times New Roman"/>
        </w:rPr>
        <w:t xml:space="preserve"> a good grounding in the basics, from both a practical and concpetual basis.  The last item on this list provides a link to the UN Women web based </w:t>
      </w:r>
      <w:r w:rsidR="00FA1586" w:rsidRPr="00CB39C8">
        <w:rPr>
          <w:rFonts w:ascii="Times New Roman" w:hAnsi="Times New Roman" w:cs="Times New Roman"/>
        </w:rPr>
        <w:t xml:space="preserve">resource on gender budgeting and other aspects of financing for gender equality. </w:t>
      </w:r>
    </w:p>
    <w:p w:rsidR="00223DBD" w:rsidRPr="00CB39C8" w:rsidRDefault="00223DBD" w:rsidP="00813214">
      <w:pPr>
        <w:rPr>
          <w:rFonts w:ascii="Times New Roman" w:hAnsi="Times New Roman" w:cs="Times New Roman"/>
        </w:rPr>
      </w:pPr>
    </w:p>
    <w:p w:rsidR="00223DBD" w:rsidRPr="00CB39C8" w:rsidRDefault="00223DBD" w:rsidP="00223DBD">
      <w:pPr>
        <w:rPr>
          <w:rFonts w:ascii="Times New Roman" w:hAnsi="Times New Roman" w:cs="Times New Roman"/>
        </w:rPr>
      </w:pPr>
      <w:r w:rsidRPr="00CB39C8">
        <w:rPr>
          <w:rFonts w:ascii="Times New Roman" w:hAnsi="Times New Roman" w:cs="Times New Roman"/>
        </w:rPr>
        <w:t xml:space="preserve">Budlender, Debbie, Diane Elson, Guy Hewitt, and Tanni Mukhopadhyay, contributing editors, 2002, </w:t>
      </w:r>
      <w:r w:rsidRPr="00CB39C8">
        <w:rPr>
          <w:rFonts w:ascii="Times New Roman" w:hAnsi="Times New Roman" w:cs="Times New Roman"/>
          <w:i/>
          <w:iCs/>
        </w:rPr>
        <w:t xml:space="preserve">Gender Budgets Make Cents </w:t>
      </w:r>
      <w:r w:rsidRPr="00CB39C8">
        <w:rPr>
          <w:rFonts w:ascii="Times New Roman" w:hAnsi="Times New Roman" w:cs="Times New Roman"/>
        </w:rPr>
        <w:t xml:space="preserve">(London: Commonwealth Secretariat). </w:t>
      </w:r>
    </w:p>
    <w:p w:rsidR="00223DBD" w:rsidRPr="00CB39C8" w:rsidRDefault="00223DBD" w:rsidP="00223DBD">
      <w:pPr>
        <w:rPr>
          <w:rFonts w:ascii="Times New Roman" w:hAnsi="Times New Roman" w:cs="Times New Roman"/>
        </w:rPr>
      </w:pPr>
    </w:p>
    <w:p w:rsidR="00223DBD" w:rsidRPr="00CB39C8" w:rsidRDefault="00223DBD" w:rsidP="00223DBD">
      <w:pPr>
        <w:pStyle w:val="Default"/>
      </w:pPr>
      <w:r w:rsidRPr="00CB39C8">
        <w:t xml:space="preserve">Budlender, Debbie, and Guy Hewitt, eds., 2002, </w:t>
      </w:r>
      <w:r w:rsidRPr="00CB39C8">
        <w:rPr>
          <w:i/>
          <w:iCs/>
        </w:rPr>
        <w:t xml:space="preserve">Gender Budgets Make More Cents: Country Studies and Good Practice </w:t>
      </w:r>
      <w:r w:rsidRPr="00CB39C8">
        <w:t xml:space="preserve">(London: Commonwealth Secretariat). </w:t>
      </w:r>
    </w:p>
    <w:p w:rsidR="00223DBD" w:rsidRPr="00CB39C8" w:rsidRDefault="00223DBD" w:rsidP="00223DBD">
      <w:pPr>
        <w:pStyle w:val="Default"/>
      </w:pPr>
    </w:p>
    <w:p w:rsidR="00223DBD" w:rsidRPr="00CB39C8" w:rsidRDefault="00223DBD" w:rsidP="00CB39C8">
      <w:pPr>
        <w:rPr>
          <w:rFonts w:ascii="Times New Roman" w:hAnsi="Times New Roman" w:cs="Times New Roman"/>
        </w:rPr>
      </w:pPr>
      <w:r w:rsidRPr="00CB39C8">
        <w:rPr>
          <w:rFonts w:ascii="Times New Roman" w:hAnsi="Times New Roman" w:cs="Times New Roman"/>
        </w:rPr>
        <w:t xml:space="preserve">Budlender, Debbie, 2015, </w:t>
      </w:r>
      <w:r w:rsidRPr="00CB39C8">
        <w:rPr>
          <w:rFonts w:ascii="Times New Roman" w:hAnsi="Times New Roman" w:cs="Times New Roman"/>
          <w:i/>
          <w:iCs/>
        </w:rPr>
        <w:t>Budget Call Circular and Gender Budget Statements: A Review</w:t>
      </w:r>
      <w:r w:rsidRPr="00CB39C8">
        <w:rPr>
          <w:rFonts w:ascii="Times New Roman" w:hAnsi="Times New Roman" w:cs="Times New Roman"/>
        </w:rPr>
        <w:t xml:space="preserve"> </w:t>
      </w:r>
      <w:r w:rsidR="00CB39C8" w:rsidRPr="00CB39C8">
        <w:rPr>
          <w:rFonts w:ascii="Times New Roman" w:hAnsi="Times New Roman" w:cs="Times New Roman"/>
        </w:rPr>
        <w:t>(</w:t>
      </w:r>
      <w:r w:rsidRPr="00CB39C8">
        <w:rPr>
          <w:rFonts w:ascii="Times New Roman" w:hAnsi="Times New Roman" w:cs="Times New Roman"/>
        </w:rPr>
        <w:t>New Delhi: UN Women</w:t>
      </w:r>
      <w:r w:rsidR="00CB39C8" w:rsidRPr="00CB39C8">
        <w:rPr>
          <w:rFonts w:ascii="Times New Roman" w:hAnsi="Times New Roman" w:cs="Times New Roman"/>
        </w:rPr>
        <w:t>).</w:t>
      </w:r>
    </w:p>
    <w:p w:rsidR="00223DBD" w:rsidRPr="00CB39C8" w:rsidRDefault="00223DBD" w:rsidP="00223DBD">
      <w:pPr>
        <w:rPr>
          <w:rFonts w:ascii="Times New Roman" w:hAnsi="Times New Roman" w:cs="Times New Roman"/>
        </w:rPr>
      </w:pPr>
    </w:p>
    <w:p w:rsidR="00223DBD" w:rsidRPr="00CB39C8" w:rsidRDefault="00223DBD" w:rsidP="00CB39C8">
      <w:pPr>
        <w:rPr>
          <w:rFonts w:ascii="Times New Roman" w:hAnsi="Times New Roman" w:cs="Times New Roman"/>
        </w:rPr>
      </w:pPr>
      <w:r w:rsidRPr="00CB39C8">
        <w:rPr>
          <w:rFonts w:ascii="Times New Roman" w:hAnsi="Times New Roman" w:cs="Times New Roman"/>
        </w:rPr>
        <w:t>Elson, D</w:t>
      </w:r>
      <w:r w:rsidR="00CB39C8" w:rsidRPr="00CB39C8">
        <w:rPr>
          <w:rFonts w:ascii="Times New Roman" w:hAnsi="Times New Roman" w:cs="Times New Roman"/>
        </w:rPr>
        <w:t>iane,</w:t>
      </w:r>
      <w:r w:rsidRPr="00CB39C8">
        <w:rPr>
          <w:rFonts w:ascii="Times New Roman" w:hAnsi="Times New Roman" w:cs="Times New Roman"/>
        </w:rPr>
        <w:t xml:space="preserve"> 1999</w:t>
      </w:r>
      <w:r w:rsidR="00CB39C8" w:rsidRPr="00CB39C8">
        <w:rPr>
          <w:rFonts w:ascii="Times New Roman" w:hAnsi="Times New Roman" w:cs="Times New Roman"/>
        </w:rPr>
        <w:t>,</w:t>
      </w:r>
      <w:r w:rsidRPr="00CB39C8">
        <w:rPr>
          <w:rFonts w:ascii="Times New Roman" w:hAnsi="Times New Roman" w:cs="Times New Roman"/>
        </w:rPr>
        <w:t xml:space="preserve"> </w:t>
      </w:r>
      <w:r w:rsidRPr="00CB39C8">
        <w:rPr>
          <w:rFonts w:ascii="Times New Roman" w:hAnsi="Times New Roman" w:cs="Times New Roman"/>
          <w:i/>
          <w:iCs/>
        </w:rPr>
        <w:t>Gender Budget Initiative: Background papers</w:t>
      </w:r>
      <w:r w:rsidRPr="00CB39C8">
        <w:rPr>
          <w:rFonts w:ascii="Times New Roman" w:hAnsi="Times New Roman" w:cs="Times New Roman"/>
        </w:rPr>
        <w:t xml:space="preserve"> </w:t>
      </w:r>
      <w:r w:rsidR="00CB39C8" w:rsidRPr="00CB39C8">
        <w:rPr>
          <w:rFonts w:ascii="Times New Roman" w:hAnsi="Times New Roman" w:cs="Times New Roman"/>
        </w:rPr>
        <w:t>(</w:t>
      </w:r>
      <w:r w:rsidRPr="00CB39C8">
        <w:rPr>
          <w:rFonts w:ascii="Times New Roman" w:hAnsi="Times New Roman" w:cs="Times New Roman"/>
        </w:rPr>
        <w:t>London: Commonwealth Secretariat</w:t>
      </w:r>
      <w:r w:rsidR="00CB39C8" w:rsidRPr="00CB39C8">
        <w:rPr>
          <w:rFonts w:ascii="Times New Roman" w:hAnsi="Times New Roman" w:cs="Times New Roman"/>
        </w:rPr>
        <w:t>)</w:t>
      </w:r>
      <w:r w:rsidRPr="00CB39C8">
        <w:rPr>
          <w:rFonts w:ascii="Times New Roman" w:hAnsi="Times New Roman" w:cs="Times New Roman"/>
        </w:rPr>
        <w:t xml:space="preserve">. </w:t>
      </w:r>
    </w:p>
    <w:p w:rsidR="00223DBD" w:rsidRPr="00CB39C8" w:rsidRDefault="00223DBD" w:rsidP="00223DBD">
      <w:pPr>
        <w:rPr>
          <w:rFonts w:ascii="Times New Roman" w:hAnsi="Times New Roman" w:cs="Times New Roman"/>
        </w:rPr>
      </w:pPr>
    </w:p>
    <w:p w:rsidR="00223DBD" w:rsidRPr="00CB39C8" w:rsidRDefault="00223DBD" w:rsidP="00223DBD">
      <w:pPr>
        <w:rPr>
          <w:rFonts w:ascii="Times New Roman" w:hAnsi="Times New Roman" w:cs="Times New Roman"/>
        </w:rPr>
      </w:pPr>
      <w:r w:rsidRPr="00CB39C8">
        <w:rPr>
          <w:rFonts w:ascii="Times New Roman" w:hAnsi="Times New Roman" w:cs="Times New Roman"/>
        </w:rPr>
        <w:t>Elson, Diane, 2002, “Gender Responsive Budget Initiatives: Some Key Dimensions and Practical Examples,” paper presented at the conference on Gender Budgeting Financial Markets, Financing for Development (Berlin: Heinrich Boell Foundation).</w:t>
      </w:r>
    </w:p>
    <w:p w:rsidR="00223DBD" w:rsidRPr="00CB39C8" w:rsidRDefault="00223DBD" w:rsidP="00223DBD">
      <w:pPr>
        <w:rPr>
          <w:rFonts w:ascii="Times New Roman" w:hAnsi="Times New Roman" w:cs="Times New Roman"/>
        </w:rPr>
      </w:pPr>
    </w:p>
    <w:p w:rsidR="00223DBD" w:rsidRPr="00CB39C8" w:rsidRDefault="00223DBD" w:rsidP="00CB39C8">
      <w:pPr>
        <w:rPr>
          <w:rFonts w:ascii="Times New Roman" w:hAnsi="Times New Roman" w:cs="Times New Roman"/>
        </w:rPr>
      </w:pPr>
      <w:r w:rsidRPr="00CB39C8">
        <w:rPr>
          <w:rFonts w:ascii="Times New Roman" w:hAnsi="Times New Roman" w:cs="Times New Roman"/>
        </w:rPr>
        <w:t>Elson, D</w:t>
      </w:r>
      <w:r w:rsidR="00CB39C8" w:rsidRPr="00CB39C8">
        <w:rPr>
          <w:rFonts w:ascii="Times New Roman" w:hAnsi="Times New Roman" w:cs="Times New Roman"/>
        </w:rPr>
        <w:t>iane,</w:t>
      </w:r>
      <w:r w:rsidRPr="00CB39C8">
        <w:rPr>
          <w:rFonts w:ascii="Times New Roman" w:hAnsi="Times New Roman" w:cs="Times New Roman"/>
        </w:rPr>
        <w:t xml:space="preserve"> 2004</w:t>
      </w:r>
      <w:r w:rsidR="00CB39C8" w:rsidRPr="00CB39C8">
        <w:rPr>
          <w:rFonts w:ascii="Times New Roman" w:hAnsi="Times New Roman" w:cs="Times New Roman"/>
        </w:rPr>
        <w:t>,</w:t>
      </w:r>
      <w:r w:rsidRPr="00CB39C8">
        <w:rPr>
          <w:rFonts w:ascii="Times New Roman" w:hAnsi="Times New Roman" w:cs="Times New Roman"/>
        </w:rPr>
        <w:t xml:space="preserve"> </w:t>
      </w:r>
      <w:r w:rsidR="00CB39C8" w:rsidRPr="00CB39C8">
        <w:rPr>
          <w:rFonts w:ascii="Times New Roman" w:hAnsi="Times New Roman" w:cs="Times New Roman"/>
        </w:rPr>
        <w:t>“E</w:t>
      </w:r>
      <w:r w:rsidRPr="00CB39C8">
        <w:rPr>
          <w:rFonts w:ascii="Times New Roman" w:hAnsi="Times New Roman" w:cs="Times New Roman"/>
        </w:rPr>
        <w:t xml:space="preserve">ngendering </w:t>
      </w:r>
      <w:r w:rsidR="00CB39C8" w:rsidRPr="00CB39C8">
        <w:rPr>
          <w:rFonts w:ascii="Times New Roman" w:hAnsi="Times New Roman" w:cs="Times New Roman"/>
        </w:rPr>
        <w:t>G</w:t>
      </w:r>
      <w:r w:rsidRPr="00CB39C8">
        <w:rPr>
          <w:rFonts w:ascii="Times New Roman" w:hAnsi="Times New Roman" w:cs="Times New Roman"/>
        </w:rPr>
        <w:t xml:space="preserve">overnment </w:t>
      </w:r>
      <w:r w:rsidR="00CB39C8" w:rsidRPr="00CB39C8">
        <w:rPr>
          <w:rFonts w:ascii="Times New Roman" w:hAnsi="Times New Roman" w:cs="Times New Roman"/>
        </w:rPr>
        <w:t>B</w:t>
      </w:r>
      <w:r w:rsidRPr="00CB39C8">
        <w:rPr>
          <w:rFonts w:ascii="Times New Roman" w:hAnsi="Times New Roman" w:cs="Times New Roman"/>
        </w:rPr>
        <w:t xml:space="preserve">udgets in the </w:t>
      </w:r>
      <w:r w:rsidR="00CB39C8" w:rsidRPr="00CB39C8">
        <w:rPr>
          <w:rFonts w:ascii="Times New Roman" w:hAnsi="Times New Roman" w:cs="Times New Roman"/>
        </w:rPr>
        <w:t>C</w:t>
      </w:r>
      <w:r w:rsidRPr="00CB39C8">
        <w:rPr>
          <w:rFonts w:ascii="Times New Roman" w:hAnsi="Times New Roman" w:cs="Times New Roman"/>
        </w:rPr>
        <w:t xml:space="preserve">ontext of </w:t>
      </w:r>
      <w:r w:rsidR="00CB39C8" w:rsidRPr="00CB39C8">
        <w:rPr>
          <w:rFonts w:ascii="Times New Roman" w:hAnsi="Times New Roman" w:cs="Times New Roman"/>
        </w:rPr>
        <w:t>G</w:t>
      </w:r>
      <w:r w:rsidRPr="00CB39C8">
        <w:rPr>
          <w:rFonts w:ascii="Times New Roman" w:hAnsi="Times New Roman" w:cs="Times New Roman"/>
        </w:rPr>
        <w:t>lobalization(s)</w:t>
      </w:r>
      <w:r w:rsidR="00CB39C8" w:rsidRPr="00CB39C8">
        <w:rPr>
          <w:rFonts w:ascii="Times New Roman" w:hAnsi="Times New Roman" w:cs="Times New Roman"/>
        </w:rPr>
        <w:t>,</w:t>
      </w:r>
      <w:r w:rsidRPr="00CB39C8">
        <w:rPr>
          <w:rFonts w:ascii="Times New Roman" w:hAnsi="Times New Roman" w:cs="Times New Roman"/>
        </w:rPr>
        <w:t xml:space="preserve">" </w:t>
      </w:r>
      <w:r w:rsidRPr="00CB39C8">
        <w:rPr>
          <w:rFonts w:ascii="Times New Roman" w:hAnsi="Times New Roman" w:cs="Times New Roman"/>
          <w:i/>
          <w:iCs/>
        </w:rPr>
        <w:t xml:space="preserve">International Feminist Journal of Politics, </w:t>
      </w:r>
      <w:r w:rsidRPr="00CB39C8">
        <w:rPr>
          <w:rFonts w:ascii="Times New Roman" w:hAnsi="Times New Roman" w:cs="Times New Roman"/>
        </w:rPr>
        <w:t xml:space="preserve">Vol. 6, pp. 623-642. </w:t>
      </w:r>
    </w:p>
    <w:p w:rsidR="00223DBD" w:rsidRPr="00CB39C8" w:rsidRDefault="00223DBD" w:rsidP="00223DBD">
      <w:pPr>
        <w:rPr>
          <w:rFonts w:ascii="Times New Roman" w:hAnsi="Times New Roman" w:cs="Times New Roman"/>
        </w:rPr>
      </w:pPr>
    </w:p>
    <w:p w:rsidR="00223DBD" w:rsidRPr="00CB39C8" w:rsidRDefault="00223DBD" w:rsidP="00223DBD">
      <w:pPr>
        <w:rPr>
          <w:rFonts w:ascii="Times New Roman" w:hAnsi="Times New Roman" w:cs="Times New Roman"/>
        </w:rPr>
      </w:pPr>
      <w:r w:rsidRPr="00CB39C8">
        <w:rPr>
          <w:rFonts w:ascii="Times New Roman" w:hAnsi="Times New Roman" w:cs="Times New Roman"/>
        </w:rPr>
        <w:t xml:space="preserve">Elson, Diane, 2006, </w:t>
      </w:r>
      <w:r w:rsidRPr="00CB39C8">
        <w:rPr>
          <w:rFonts w:ascii="Times New Roman" w:hAnsi="Times New Roman" w:cs="Times New Roman"/>
          <w:i/>
          <w:iCs/>
        </w:rPr>
        <w:t>Budgeting for Women’s Rights: Monitoring Government Budgets for Compliance with CEDAW</w:t>
      </w:r>
      <w:r w:rsidRPr="00CB39C8">
        <w:rPr>
          <w:rFonts w:ascii="Times New Roman" w:hAnsi="Times New Roman" w:cs="Times New Roman"/>
        </w:rPr>
        <w:t xml:space="preserve">, New York: UNIFEM (UN Women). </w:t>
      </w:r>
    </w:p>
    <w:p w:rsidR="00223DBD" w:rsidRPr="00CB39C8" w:rsidRDefault="00223DBD" w:rsidP="00223DBD">
      <w:pPr>
        <w:rPr>
          <w:rFonts w:ascii="Times New Roman" w:hAnsi="Times New Roman" w:cs="Times New Roman"/>
        </w:rPr>
      </w:pPr>
    </w:p>
    <w:p w:rsidR="00223DBD" w:rsidRPr="00CB39C8" w:rsidRDefault="00223DBD" w:rsidP="00CB39C8">
      <w:pPr>
        <w:rPr>
          <w:rFonts w:ascii="Times New Roman" w:hAnsi="Times New Roman" w:cs="Times New Roman"/>
        </w:rPr>
      </w:pPr>
      <w:r w:rsidRPr="00CB39C8">
        <w:rPr>
          <w:rFonts w:ascii="Times New Roman" w:hAnsi="Times New Roman" w:cs="Times New Roman"/>
        </w:rPr>
        <w:t xml:space="preserve">Holvoet, Nathalie, 2006, </w:t>
      </w:r>
      <w:r w:rsidRPr="00CB39C8">
        <w:rPr>
          <w:rFonts w:ascii="Times New Roman" w:hAnsi="Times New Roman" w:cs="Times New Roman"/>
          <w:i/>
          <w:iCs/>
        </w:rPr>
        <w:t>Gender Budgeting: Its Usefulness in Programme-Based Approaches to Aid</w:t>
      </w:r>
      <w:r w:rsidRPr="00CB39C8">
        <w:rPr>
          <w:rFonts w:ascii="Times New Roman" w:hAnsi="Times New Roman" w:cs="Times New Roman"/>
        </w:rPr>
        <w:t xml:space="preserve"> (Brussels: European Community Gender Helpdesk). </w:t>
      </w:r>
    </w:p>
    <w:p w:rsidR="00223DBD" w:rsidRPr="00CB39C8" w:rsidRDefault="00223DBD" w:rsidP="00223DBD">
      <w:pPr>
        <w:rPr>
          <w:rFonts w:ascii="Times New Roman" w:hAnsi="Times New Roman" w:cs="Times New Roman"/>
        </w:rPr>
      </w:pPr>
    </w:p>
    <w:p w:rsidR="00223DBD" w:rsidRPr="00CB39C8" w:rsidRDefault="00223DBD" w:rsidP="00CB39C8">
      <w:pPr>
        <w:rPr>
          <w:rFonts w:ascii="Times New Roman" w:hAnsi="Times New Roman" w:cs="Times New Roman"/>
        </w:rPr>
      </w:pPr>
      <w:r w:rsidRPr="00CB39C8">
        <w:rPr>
          <w:rFonts w:ascii="Times New Roman" w:hAnsi="Times New Roman" w:cs="Times New Roman"/>
        </w:rPr>
        <w:t>Sharp, R</w:t>
      </w:r>
      <w:r w:rsidR="00CB39C8" w:rsidRPr="00CB39C8">
        <w:rPr>
          <w:rFonts w:ascii="Times New Roman" w:hAnsi="Times New Roman" w:cs="Times New Roman"/>
        </w:rPr>
        <w:t>honda,</w:t>
      </w:r>
      <w:r w:rsidRPr="00CB39C8">
        <w:rPr>
          <w:rFonts w:ascii="Times New Roman" w:hAnsi="Times New Roman" w:cs="Times New Roman"/>
        </w:rPr>
        <w:t xml:space="preserve"> 2003</w:t>
      </w:r>
      <w:r w:rsidR="00CB39C8" w:rsidRPr="00CB39C8">
        <w:rPr>
          <w:rFonts w:ascii="Times New Roman" w:hAnsi="Times New Roman" w:cs="Times New Roman"/>
        </w:rPr>
        <w:t>,</w:t>
      </w:r>
      <w:r w:rsidRPr="00CB39C8">
        <w:rPr>
          <w:rFonts w:ascii="Times New Roman" w:hAnsi="Times New Roman" w:cs="Times New Roman"/>
        </w:rPr>
        <w:t xml:space="preserve"> </w:t>
      </w:r>
      <w:r w:rsidRPr="00CB39C8">
        <w:rPr>
          <w:rFonts w:ascii="Times New Roman" w:hAnsi="Times New Roman" w:cs="Times New Roman"/>
          <w:i/>
          <w:iCs/>
        </w:rPr>
        <w:t xml:space="preserve">Budgeting for </w:t>
      </w:r>
      <w:r w:rsidR="00CB39C8" w:rsidRPr="00CB39C8">
        <w:rPr>
          <w:rFonts w:ascii="Times New Roman" w:hAnsi="Times New Roman" w:cs="Times New Roman"/>
          <w:i/>
          <w:iCs/>
        </w:rPr>
        <w:t>E</w:t>
      </w:r>
      <w:r w:rsidRPr="00CB39C8">
        <w:rPr>
          <w:rFonts w:ascii="Times New Roman" w:hAnsi="Times New Roman" w:cs="Times New Roman"/>
          <w:i/>
          <w:iCs/>
        </w:rPr>
        <w:t xml:space="preserve">quity: Gender </w:t>
      </w:r>
      <w:r w:rsidR="00CB39C8" w:rsidRPr="00CB39C8">
        <w:rPr>
          <w:rFonts w:ascii="Times New Roman" w:hAnsi="Times New Roman" w:cs="Times New Roman"/>
          <w:i/>
          <w:iCs/>
        </w:rPr>
        <w:t>B</w:t>
      </w:r>
      <w:r w:rsidRPr="00CB39C8">
        <w:rPr>
          <w:rFonts w:ascii="Times New Roman" w:hAnsi="Times New Roman" w:cs="Times New Roman"/>
          <w:i/>
          <w:iCs/>
        </w:rPr>
        <w:t xml:space="preserve">udget </w:t>
      </w:r>
      <w:r w:rsidR="00CB39C8" w:rsidRPr="00CB39C8">
        <w:rPr>
          <w:rFonts w:ascii="Times New Roman" w:hAnsi="Times New Roman" w:cs="Times New Roman"/>
          <w:i/>
          <w:iCs/>
        </w:rPr>
        <w:t>I</w:t>
      </w:r>
      <w:r w:rsidRPr="00CB39C8">
        <w:rPr>
          <w:rFonts w:ascii="Times New Roman" w:hAnsi="Times New Roman" w:cs="Times New Roman"/>
          <w:i/>
          <w:iCs/>
        </w:rPr>
        <w:t xml:space="preserve">nitiatives within a </w:t>
      </w:r>
      <w:r w:rsidR="00CB39C8" w:rsidRPr="00CB39C8">
        <w:rPr>
          <w:rFonts w:ascii="Times New Roman" w:hAnsi="Times New Roman" w:cs="Times New Roman"/>
          <w:i/>
          <w:iCs/>
        </w:rPr>
        <w:t>F</w:t>
      </w:r>
      <w:r w:rsidRPr="00CB39C8">
        <w:rPr>
          <w:rFonts w:ascii="Times New Roman" w:hAnsi="Times New Roman" w:cs="Times New Roman"/>
          <w:i/>
          <w:iCs/>
        </w:rPr>
        <w:t xml:space="preserve">ramework of </w:t>
      </w:r>
      <w:r w:rsidR="00CB39C8" w:rsidRPr="00CB39C8">
        <w:rPr>
          <w:rFonts w:ascii="Times New Roman" w:hAnsi="Times New Roman" w:cs="Times New Roman"/>
          <w:i/>
          <w:iCs/>
        </w:rPr>
        <w:t>P</w:t>
      </w:r>
      <w:r w:rsidRPr="00CB39C8">
        <w:rPr>
          <w:rFonts w:ascii="Times New Roman" w:hAnsi="Times New Roman" w:cs="Times New Roman"/>
          <w:i/>
          <w:iCs/>
        </w:rPr>
        <w:t xml:space="preserve">erformance </w:t>
      </w:r>
      <w:r w:rsidR="00CB39C8" w:rsidRPr="00CB39C8">
        <w:rPr>
          <w:rFonts w:ascii="Times New Roman" w:hAnsi="Times New Roman" w:cs="Times New Roman"/>
          <w:i/>
          <w:iCs/>
        </w:rPr>
        <w:t>O</w:t>
      </w:r>
      <w:r w:rsidRPr="00CB39C8">
        <w:rPr>
          <w:rFonts w:ascii="Times New Roman" w:hAnsi="Times New Roman" w:cs="Times New Roman"/>
          <w:i/>
          <w:iCs/>
        </w:rPr>
        <w:t xml:space="preserve">riented </w:t>
      </w:r>
      <w:r w:rsidR="00CB39C8" w:rsidRPr="00CB39C8">
        <w:rPr>
          <w:rFonts w:ascii="Times New Roman" w:hAnsi="Times New Roman" w:cs="Times New Roman"/>
          <w:i/>
          <w:iCs/>
        </w:rPr>
        <w:t>B</w:t>
      </w:r>
      <w:r w:rsidRPr="00CB39C8">
        <w:rPr>
          <w:rFonts w:ascii="Times New Roman" w:hAnsi="Times New Roman" w:cs="Times New Roman"/>
          <w:i/>
          <w:iCs/>
        </w:rPr>
        <w:t>udgeting</w:t>
      </w:r>
      <w:r w:rsidR="00CB39C8" w:rsidRPr="00CB39C8">
        <w:rPr>
          <w:rFonts w:ascii="Times New Roman" w:hAnsi="Times New Roman" w:cs="Times New Roman"/>
          <w:i/>
          <w:iCs/>
        </w:rPr>
        <w:t xml:space="preserve"> </w:t>
      </w:r>
      <w:r w:rsidR="00CB39C8" w:rsidRPr="00CB39C8">
        <w:rPr>
          <w:rFonts w:ascii="Times New Roman" w:hAnsi="Times New Roman" w:cs="Times New Roman"/>
        </w:rPr>
        <w:t>(</w:t>
      </w:r>
      <w:r w:rsidRPr="00CB39C8">
        <w:rPr>
          <w:rFonts w:ascii="Times New Roman" w:hAnsi="Times New Roman" w:cs="Times New Roman"/>
        </w:rPr>
        <w:t>New York: United Nations Development Fund for Women (UNIFEM)</w:t>
      </w:r>
      <w:r w:rsidR="00CB39C8" w:rsidRPr="00CB39C8">
        <w:rPr>
          <w:rFonts w:ascii="Times New Roman" w:hAnsi="Times New Roman" w:cs="Times New Roman"/>
        </w:rPr>
        <w:t>)</w:t>
      </w:r>
      <w:r w:rsidRPr="00CB39C8">
        <w:rPr>
          <w:rFonts w:ascii="Times New Roman" w:hAnsi="Times New Roman" w:cs="Times New Roman"/>
        </w:rPr>
        <w:t xml:space="preserve">. </w:t>
      </w:r>
    </w:p>
    <w:p w:rsidR="00223DBD" w:rsidRPr="00CB39C8" w:rsidRDefault="00223DBD" w:rsidP="00223DBD">
      <w:pPr>
        <w:rPr>
          <w:rFonts w:ascii="Times New Roman" w:hAnsi="Times New Roman" w:cs="Times New Roman"/>
        </w:rPr>
      </w:pPr>
    </w:p>
    <w:p w:rsidR="00223DBD" w:rsidRPr="00CB39C8" w:rsidRDefault="00223DBD" w:rsidP="00CB39C8">
      <w:pPr>
        <w:pStyle w:val="Default"/>
      </w:pPr>
      <w:r w:rsidRPr="00CB39C8">
        <w:t>Stotsky, Janet</w:t>
      </w:r>
      <w:r w:rsidR="00CB39C8" w:rsidRPr="00CB39C8">
        <w:t xml:space="preserve"> G</w:t>
      </w:r>
      <w:r w:rsidRPr="00CB39C8">
        <w:t>.</w:t>
      </w:r>
      <w:r w:rsidR="00CB39C8" w:rsidRPr="00CB39C8">
        <w:t>,</w:t>
      </w:r>
      <w:r w:rsidRPr="00CB39C8">
        <w:t xml:space="preserve"> 2006. “Gender Budgeting.” International Monetary Fund Working Paper 06/232</w:t>
      </w:r>
      <w:r w:rsidR="00CB39C8" w:rsidRPr="00CB39C8">
        <w:t xml:space="preserve"> (Washington, DC: IMF)</w:t>
      </w:r>
      <w:r w:rsidRPr="00CB39C8">
        <w:t xml:space="preserve">. </w:t>
      </w:r>
    </w:p>
    <w:p w:rsidR="00223DBD" w:rsidRPr="00CB39C8" w:rsidRDefault="00223DBD" w:rsidP="00223DBD">
      <w:pPr>
        <w:pStyle w:val="Default"/>
      </w:pPr>
    </w:p>
    <w:p w:rsidR="00223DBD" w:rsidRPr="00CB39C8" w:rsidRDefault="00223DBD" w:rsidP="00223DBD">
      <w:pPr>
        <w:pStyle w:val="Default"/>
        <w:rPr>
          <w:color w:val="auto"/>
        </w:rPr>
      </w:pPr>
      <w:r w:rsidRPr="00CB39C8">
        <w:t xml:space="preserve">The UN Women website </w:t>
      </w:r>
      <w:r w:rsidRPr="00CB39C8">
        <w:rPr>
          <w:color w:val="1F497D"/>
        </w:rPr>
        <w:t xml:space="preserve"> </w:t>
      </w:r>
      <w:bookmarkStart w:id="0" w:name="m_7467217141460638674_m_-779947527461587"/>
      <w:bookmarkEnd w:id="0"/>
      <w:r w:rsidR="00BD462A" w:rsidRPr="00CB39C8">
        <w:rPr>
          <w:color w:val="1F497D"/>
        </w:rPr>
        <w:fldChar w:fldCharType="begin"/>
      </w:r>
      <w:r w:rsidRPr="00CB39C8">
        <w:rPr>
          <w:color w:val="1F497D"/>
        </w:rPr>
        <w:instrText xml:space="preserve"> HYPERLINK "http://gender-financing.unwomen.org/en" \t "_blank" </w:instrText>
      </w:r>
      <w:r w:rsidR="00BD462A" w:rsidRPr="00CB39C8">
        <w:rPr>
          <w:color w:val="1F497D"/>
        </w:rPr>
        <w:fldChar w:fldCharType="separate"/>
      </w:r>
      <w:r w:rsidRPr="00CB39C8">
        <w:rPr>
          <w:rStyle w:val="Hyperlink"/>
        </w:rPr>
        <w:t>http://gender-financing.unwomen.org/en</w:t>
      </w:r>
      <w:r w:rsidR="00BD462A" w:rsidRPr="00CB39C8">
        <w:rPr>
          <w:color w:val="1F497D"/>
        </w:rPr>
        <w:fldChar w:fldCharType="end"/>
      </w:r>
      <w:r w:rsidRPr="00CB39C8">
        <w:rPr>
          <w:color w:val="1F497D"/>
        </w:rPr>
        <w:t xml:space="preserve"> </w:t>
      </w:r>
      <w:r w:rsidRPr="00CB39C8">
        <w:rPr>
          <w:color w:val="auto"/>
        </w:rPr>
        <w:t xml:space="preserve">contains a lot of useful resources on gender budgeting as well as on other dimensions of gender equality and fiscal policies. </w:t>
      </w:r>
    </w:p>
    <w:p w:rsidR="00223DBD" w:rsidRDefault="00223DBD" w:rsidP="00813214">
      <w:pPr>
        <w:rPr>
          <w:rFonts w:ascii="Times New Roman" w:hAnsi="Times New Roman" w:cs="Times New Roman"/>
        </w:rPr>
      </w:pPr>
    </w:p>
    <w:p w:rsidR="00223DBD" w:rsidRPr="00CB39C8" w:rsidRDefault="00BD462A" w:rsidP="000222D4">
      <w:pPr>
        <w:rPr>
          <w:rFonts w:ascii="Times New Roman" w:hAnsi="Times New Roman" w:cs="Times New Roman"/>
          <w:b/>
        </w:rPr>
      </w:pPr>
      <w:r w:rsidRPr="00CB39C8">
        <w:rPr>
          <w:rFonts w:ascii="Times New Roman" w:hAnsi="Times New Roman" w:cs="Times New Roman"/>
          <w:b/>
        </w:rPr>
        <w:t xml:space="preserve">Other </w:t>
      </w:r>
      <w:r w:rsidR="000222D4">
        <w:rPr>
          <w:rFonts w:ascii="Times New Roman" w:hAnsi="Times New Roman" w:cs="Times New Roman"/>
          <w:b/>
        </w:rPr>
        <w:t xml:space="preserve">related </w:t>
      </w:r>
      <w:r w:rsidRPr="00CB39C8">
        <w:rPr>
          <w:rFonts w:ascii="Times New Roman" w:hAnsi="Times New Roman" w:cs="Times New Roman"/>
          <w:b/>
        </w:rPr>
        <w:t>IMF-</w:t>
      </w:r>
      <w:r w:rsidR="000222D4">
        <w:rPr>
          <w:rFonts w:ascii="Times New Roman" w:hAnsi="Times New Roman" w:cs="Times New Roman"/>
          <w:b/>
        </w:rPr>
        <w:t xml:space="preserve">UK </w:t>
      </w:r>
      <w:r w:rsidRPr="00CB39C8">
        <w:rPr>
          <w:rFonts w:ascii="Times New Roman" w:hAnsi="Times New Roman" w:cs="Times New Roman"/>
          <w:b/>
        </w:rPr>
        <w:t>D</w:t>
      </w:r>
      <w:r w:rsidR="00CB39C8" w:rsidRPr="00CB39C8">
        <w:rPr>
          <w:rFonts w:ascii="Times New Roman" w:hAnsi="Times New Roman" w:cs="Times New Roman"/>
          <w:b/>
        </w:rPr>
        <w:t>F</w:t>
      </w:r>
      <w:r w:rsidRPr="00CB39C8">
        <w:rPr>
          <w:rFonts w:ascii="Times New Roman" w:hAnsi="Times New Roman" w:cs="Times New Roman"/>
          <w:b/>
        </w:rPr>
        <w:t xml:space="preserve">ID </w:t>
      </w:r>
      <w:r w:rsidR="000222D4">
        <w:rPr>
          <w:rFonts w:ascii="Times New Roman" w:hAnsi="Times New Roman" w:cs="Times New Roman"/>
          <w:b/>
        </w:rPr>
        <w:t>gender budgeting p</w:t>
      </w:r>
      <w:r w:rsidRPr="00CB39C8">
        <w:rPr>
          <w:rFonts w:ascii="Times New Roman" w:hAnsi="Times New Roman" w:cs="Times New Roman"/>
          <w:b/>
        </w:rPr>
        <w:t xml:space="preserve">roject </w:t>
      </w:r>
      <w:r w:rsidR="000222D4">
        <w:rPr>
          <w:rFonts w:ascii="Times New Roman" w:hAnsi="Times New Roman" w:cs="Times New Roman"/>
          <w:b/>
        </w:rPr>
        <w:t>p</w:t>
      </w:r>
      <w:r w:rsidRPr="00CB39C8">
        <w:rPr>
          <w:rFonts w:ascii="Times New Roman" w:hAnsi="Times New Roman" w:cs="Times New Roman"/>
          <w:b/>
        </w:rPr>
        <w:t>apers</w:t>
      </w:r>
    </w:p>
    <w:p w:rsidR="00FA1586" w:rsidRPr="00CB39C8" w:rsidRDefault="00FA1586" w:rsidP="00813214">
      <w:pPr>
        <w:rPr>
          <w:rFonts w:ascii="Times New Roman" w:hAnsi="Times New Roman" w:cs="Times New Roman"/>
        </w:rPr>
      </w:pPr>
    </w:p>
    <w:p w:rsidR="00FA1586" w:rsidRPr="00CB39C8" w:rsidRDefault="00FA1586" w:rsidP="00CB39C8">
      <w:pPr>
        <w:keepNext/>
        <w:rPr>
          <w:rFonts w:ascii="Times New Roman" w:hAnsi="Times New Roman" w:cs="Times New Roman"/>
        </w:rPr>
      </w:pPr>
      <w:r w:rsidRPr="00CB39C8">
        <w:rPr>
          <w:rFonts w:ascii="Times New Roman" w:hAnsi="Times New Roman" w:cs="Times New Roman"/>
        </w:rPr>
        <w:t>Finally, we list two additional papers produced as part of the IMF-</w:t>
      </w:r>
      <w:r w:rsidR="000222D4">
        <w:rPr>
          <w:rFonts w:ascii="Times New Roman" w:hAnsi="Times New Roman" w:cs="Times New Roman"/>
        </w:rPr>
        <w:t xml:space="preserve">UK </w:t>
      </w:r>
      <w:r w:rsidRPr="00CB39C8">
        <w:rPr>
          <w:rFonts w:ascii="Times New Roman" w:hAnsi="Times New Roman" w:cs="Times New Roman"/>
        </w:rPr>
        <w:t>D</w:t>
      </w:r>
      <w:r w:rsidR="00CB39C8" w:rsidRPr="00CB39C8">
        <w:rPr>
          <w:rFonts w:ascii="Times New Roman" w:hAnsi="Times New Roman" w:cs="Times New Roman"/>
        </w:rPr>
        <w:t>F</w:t>
      </w:r>
      <w:r w:rsidRPr="00CB39C8">
        <w:rPr>
          <w:rFonts w:ascii="Times New Roman" w:hAnsi="Times New Roman" w:cs="Times New Roman"/>
        </w:rPr>
        <w:t>ID program of work</w:t>
      </w:r>
      <w:r w:rsidR="000222D4">
        <w:rPr>
          <w:rFonts w:ascii="Times New Roman" w:hAnsi="Times New Roman" w:cs="Times New Roman"/>
        </w:rPr>
        <w:t xml:space="preserve"> on gender budgeting</w:t>
      </w:r>
      <w:r w:rsidRPr="00CB39C8">
        <w:rPr>
          <w:rFonts w:ascii="Times New Roman" w:hAnsi="Times New Roman" w:cs="Times New Roman"/>
        </w:rPr>
        <w:t>.  The first examines trends in indicators of gender equality and women’s development, using evidence derived from individual indicators and gender equality indices. Prov</w:t>
      </w:r>
      <w:r w:rsidR="00CB39C8">
        <w:rPr>
          <w:rFonts w:ascii="Times New Roman" w:hAnsi="Times New Roman" w:cs="Times New Roman"/>
        </w:rPr>
        <w:t>i</w:t>
      </w:r>
      <w:r w:rsidRPr="00CB39C8">
        <w:rPr>
          <w:rFonts w:ascii="Times New Roman" w:hAnsi="Times New Roman" w:cs="Times New Roman"/>
        </w:rPr>
        <w:t xml:space="preserve">ding a backdrop for the regional surveys on gender budgeting, the results in this paper suggest countries can make meaningful improvements in gender equality, even while significant income differences between countries remain. </w:t>
      </w:r>
    </w:p>
    <w:p w:rsidR="00FA1586" w:rsidRPr="00CB39C8" w:rsidRDefault="00FA1586" w:rsidP="00813214">
      <w:pPr>
        <w:rPr>
          <w:rFonts w:ascii="Times New Roman" w:hAnsi="Times New Roman" w:cs="Times New Roman"/>
        </w:rPr>
      </w:pPr>
    </w:p>
    <w:p w:rsidR="00FA1586" w:rsidRPr="00CB39C8" w:rsidRDefault="00FA1586" w:rsidP="00813214">
      <w:pPr>
        <w:rPr>
          <w:rFonts w:ascii="Times New Roman" w:hAnsi="Times New Roman" w:cs="Times New Roman"/>
        </w:rPr>
      </w:pPr>
      <w:r w:rsidRPr="00CB39C8">
        <w:rPr>
          <w:rFonts w:ascii="Times New Roman" w:hAnsi="Times New Roman" w:cs="Times New Roman"/>
        </w:rPr>
        <w:t>The second paper takes the case of India, where considerable gender budget work has b</w:t>
      </w:r>
      <w:r w:rsidR="006D5E30" w:rsidRPr="00CB39C8">
        <w:rPr>
          <w:rFonts w:ascii="Times New Roman" w:hAnsi="Times New Roman" w:cs="Times New Roman"/>
        </w:rPr>
        <w:t xml:space="preserve">een in place for over a decade, to investigates the effect of gender budgeting on gender inequality and fiscal spending. </w:t>
      </w:r>
    </w:p>
    <w:p w:rsidR="006D5E30" w:rsidRPr="00CB39C8" w:rsidRDefault="006D5E30" w:rsidP="00223DBD">
      <w:pPr>
        <w:rPr>
          <w:rFonts w:ascii="Times New Roman" w:hAnsi="Times New Roman" w:cs="Times New Roman"/>
        </w:rPr>
      </w:pPr>
    </w:p>
    <w:p w:rsidR="00223DBD" w:rsidRPr="00CB39C8" w:rsidRDefault="00223DBD" w:rsidP="00CB39C8">
      <w:pPr>
        <w:rPr>
          <w:rFonts w:ascii="Times New Roman" w:hAnsi="Times New Roman" w:cs="Times New Roman"/>
        </w:rPr>
      </w:pPr>
      <w:r w:rsidRPr="00CB39C8">
        <w:rPr>
          <w:rFonts w:ascii="Times New Roman" w:hAnsi="Times New Roman" w:cs="Times New Roman"/>
        </w:rPr>
        <w:t>Stotsky, Janet</w:t>
      </w:r>
      <w:r w:rsidR="00CB39C8" w:rsidRPr="00CB39C8">
        <w:rPr>
          <w:rFonts w:ascii="Times New Roman" w:hAnsi="Times New Roman" w:cs="Times New Roman"/>
        </w:rPr>
        <w:t xml:space="preserve"> G.</w:t>
      </w:r>
      <w:r w:rsidRPr="00CB39C8">
        <w:rPr>
          <w:rFonts w:ascii="Times New Roman" w:hAnsi="Times New Roman" w:cs="Times New Roman"/>
        </w:rPr>
        <w:t>, Sakina Shibuya, Lisa Kolovich, and Suhaib Kebhaj</w:t>
      </w:r>
      <w:r w:rsidR="00CB39C8" w:rsidRPr="00CB39C8">
        <w:rPr>
          <w:rFonts w:ascii="Times New Roman" w:hAnsi="Times New Roman" w:cs="Times New Roman"/>
        </w:rPr>
        <w:t>,</w:t>
      </w:r>
      <w:r w:rsidRPr="00CB39C8">
        <w:rPr>
          <w:rFonts w:ascii="Times New Roman" w:hAnsi="Times New Roman" w:cs="Times New Roman"/>
        </w:rPr>
        <w:t xml:space="preserve"> 2016</w:t>
      </w:r>
      <w:r w:rsidR="00CB39C8" w:rsidRPr="00CB39C8">
        <w:rPr>
          <w:rFonts w:ascii="Times New Roman" w:hAnsi="Times New Roman" w:cs="Times New Roman"/>
        </w:rPr>
        <w:t>,</w:t>
      </w:r>
      <w:r w:rsidRPr="00CB39C8">
        <w:rPr>
          <w:rFonts w:ascii="Times New Roman" w:hAnsi="Times New Roman" w:cs="Times New Roman"/>
        </w:rPr>
        <w:t xml:space="preserve"> “Trends in Women’s Advancement and Gender Equality,” International Monetary Fund Working Paper 16/21</w:t>
      </w:r>
      <w:r w:rsidR="00CB39C8" w:rsidRPr="00CB39C8">
        <w:rPr>
          <w:rFonts w:ascii="Times New Roman" w:hAnsi="Times New Roman" w:cs="Times New Roman"/>
        </w:rPr>
        <w:t xml:space="preserve"> (Washington, DC: IMF)</w:t>
      </w:r>
      <w:r w:rsidRPr="00CB39C8">
        <w:rPr>
          <w:rFonts w:ascii="Times New Roman" w:hAnsi="Times New Roman" w:cs="Times New Roman"/>
        </w:rPr>
        <w:t xml:space="preserve">. </w:t>
      </w:r>
    </w:p>
    <w:p w:rsidR="00223DBD" w:rsidRPr="00CB39C8" w:rsidRDefault="00223DBD" w:rsidP="00813214">
      <w:pPr>
        <w:rPr>
          <w:rFonts w:ascii="Times New Roman" w:hAnsi="Times New Roman" w:cs="Times New Roman"/>
        </w:rPr>
      </w:pPr>
    </w:p>
    <w:p w:rsidR="00FA1586" w:rsidRPr="00CB39C8" w:rsidRDefault="00FA1586" w:rsidP="00CB39C8">
      <w:pPr>
        <w:rPr>
          <w:rFonts w:ascii="Times New Roman" w:hAnsi="Times New Roman" w:cs="Times New Roman"/>
        </w:rPr>
      </w:pPr>
      <w:r w:rsidRPr="00CB39C8">
        <w:rPr>
          <w:rFonts w:ascii="Times New Roman" w:hAnsi="Times New Roman" w:cs="Times New Roman"/>
        </w:rPr>
        <w:t xml:space="preserve">Stotsky, Janet G., and Asad Zaman, 2016, “The Influence of Gender Budgeting in Indian States on Gender Inequality and Fiscal Spending,” </w:t>
      </w:r>
      <w:r w:rsidR="00CB39C8" w:rsidRPr="00CB39C8">
        <w:rPr>
          <w:rFonts w:ascii="Times New Roman" w:hAnsi="Times New Roman" w:cs="Times New Roman"/>
        </w:rPr>
        <w:t>forthcoming International Monetary Fund</w:t>
      </w:r>
      <w:r w:rsidRPr="00CB39C8">
        <w:rPr>
          <w:rFonts w:ascii="Times New Roman" w:hAnsi="Times New Roman" w:cs="Times New Roman"/>
        </w:rPr>
        <w:t xml:space="preserve"> Working Paper (Washington, DC: IMF). </w:t>
      </w:r>
    </w:p>
    <w:p w:rsidR="00FA1586" w:rsidRPr="00CB39C8" w:rsidRDefault="00FA1586" w:rsidP="00813214">
      <w:pPr>
        <w:rPr>
          <w:rFonts w:ascii="Times New Roman" w:hAnsi="Times New Roman" w:cs="Times New Roman"/>
        </w:rPr>
      </w:pPr>
    </w:p>
    <w:sectPr w:rsidR="00FA1586" w:rsidRPr="00CB39C8" w:rsidSect="00FB63AA">
      <w:footerReference w:type="even" r:id="rId15"/>
      <w:footerReference w:type="default" r:id="rId16"/>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6041" w:rsidRDefault="00136041">
      <w:r>
        <w:separator/>
      </w:r>
    </w:p>
  </w:endnote>
  <w:endnote w:type="continuationSeparator" w:id="0">
    <w:p w:rsidR="00136041" w:rsidRDefault="00136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Lucida Grande">
    <w:altName w:val="Arial"/>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CA9" w:rsidRDefault="00730CA9" w:rsidP="00F1438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30CA9" w:rsidRDefault="00730CA9" w:rsidP="00F1438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CA9" w:rsidRDefault="00730CA9" w:rsidP="00F1438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840D1">
      <w:rPr>
        <w:rStyle w:val="PageNumber"/>
        <w:noProof/>
      </w:rPr>
      <w:t>10</w:t>
    </w:r>
    <w:r>
      <w:rPr>
        <w:rStyle w:val="PageNumber"/>
      </w:rPr>
      <w:fldChar w:fldCharType="end"/>
    </w:r>
  </w:p>
  <w:p w:rsidR="00730CA9" w:rsidRDefault="00730CA9" w:rsidP="00F1438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6041" w:rsidRDefault="00136041">
      <w:r>
        <w:separator/>
      </w:r>
    </w:p>
  </w:footnote>
  <w:footnote w:type="continuationSeparator" w:id="0">
    <w:p w:rsidR="00136041" w:rsidRDefault="00136041">
      <w:r>
        <w:continuationSeparator/>
      </w:r>
    </w:p>
  </w:footnote>
  <w:footnote w:id="1">
    <w:p w:rsidR="00730CA9" w:rsidRPr="001C051D" w:rsidRDefault="00730CA9">
      <w:pPr>
        <w:pStyle w:val="FootnoteText"/>
        <w:rPr>
          <w:rFonts w:ascii="Times New Roman" w:hAnsi="Times New Roman" w:cs="Times New Roman"/>
          <w:sz w:val="20"/>
          <w:szCs w:val="20"/>
          <w:lang w:val="en-US"/>
        </w:rPr>
      </w:pPr>
      <w:r w:rsidRPr="001C051D">
        <w:rPr>
          <w:rStyle w:val="FootnoteReference"/>
          <w:rFonts w:ascii="Times New Roman" w:hAnsi="Times New Roman" w:cs="Times New Roman"/>
          <w:sz w:val="20"/>
          <w:szCs w:val="20"/>
        </w:rPr>
        <w:footnoteRef/>
      </w:r>
      <w:r w:rsidRPr="001C051D">
        <w:rPr>
          <w:rFonts w:ascii="Times New Roman" w:hAnsi="Times New Roman" w:cs="Times New Roman"/>
          <w:sz w:val="20"/>
          <w:szCs w:val="20"/>
        </w:rPr>
        <w:t xml:space="preserve"> </w:t>
      </w:r>
      <w:r w:rsidRPr="001C051D">
        <w:rPr>
          <w:rFonts w:ascii="Times New Roman" w:hAnsi="Times New Roman" w:cs="Times New Roman"/>
          <w:sz w:val="20"/>
          <w:szCs w:val="20"/>
          <w:lang w:val="en-US"/>
        </w:rPr>
        <w:t>Prepared by Sheila Quinn.</w:t>
      </w:r>
    </w:p>
  </w:footnote>
  <w:footnote w:id="2">
    <w:p w:rsidR="00730CA9" w:rsidRPr="00CB39C8" w:rsidRDefault="00730CA9" w:rsidP="00CB39C8">
      <w:pPr>
        <w:rPr>
          <w:rFonts w:ascii="Times New Roman" w:hAnsi="Times New Roman" w:cs="Times New Roman"/>
          <w:sz w:val="20"/>
          <w:szCs w:val="20"/>
        </w:rPr>
      </w:pPr>
      <w:r w:rsidRPr="00CB39C8">
        <w:rPr>
          <w:rStyle w:val="FootnoteReference"/>
          <w:rFonts w:ascii="Times New Roman" w:hAnsi="Times New Roman" w:cs="Times New Roman"/>
          <w:sz w:val="20"/>
          <w:szCs w:val="20"/>
        </w:rPr>
        <w:footnoteRef/>
      </w:r>
      <w:r>
        <w:t xml:space="preserve"> </w:t>
      </w:r>
      <w:r w:rsidRPr="00CB39C8">
        <w:rPr>
          <w:rFonts w:ascii="Times New Roman" w:hAnsi="Times New Roman" w:cs="Times New Roman"/>
          <w:sz w:val="20"/>
          <w:szCs w:val="20"/>
        </w:rPr>
        <w:t>The Southern African Development Community (SADC) is is an inter-governmental organization comprising 15 southern African states.</w:t>
      </w:r>
    </w:p>
    <w:p w:rsidR="00730CA9" w:rsidRDefault="00730CA9">
      <w:pPr>
        <w:pStyle w:val="FootnoteText"/>
      </w:pPr>
    </w:p>
  </w:footnote>
  <w:footnote w:id="3">
    <w:p w:rsidR="00730CA9" w:rsidRPr="000222D4" w:rsidRDefault="00730CA9" w:rsidP="00C92F93">
      <w:pPr>
        <w:pStyle w:val="FootnoteText"/>
        <w:rPr>
          <w:lang w:val="en-US"/>
        </w:rPr>
      </w:pPr>
      <w:r w:rsidRPr="00C92F93">
        <w:rPr>
          <w:rStyle w:val="FootnoteReference"/>
          <w:rFonts w:ascii="Times New Roman" w:hAnsi="Times New Roman" w:cs="Times New Roman"/>
          <w:sz w:val="20"/>
          <w:szCs w:val="20"/>
        </w:rPr>
        <w:footnoteRef/>
      </w:r>
      <w:r w:rsidRPr="000222D4">
        <w:rPr>
          <w:rFonts w:ascii="Times New Roman" w:hAnsi="Times New Roman" w:cs="Times New Roman"/>
        </w:rPr>
        <w:t>T</w:t>
      </w:r>
      <w:r w:rsidRPr="00CB39C8">
        <w:rPr>
          <w:rFonts w:ascii="Times New Roman" w:hAnsi="Times New Roman" w:cs="Times New Roman"/>
          <w:sz w:val="20"/>
          <w:szCs w:val="20"/>
        </w:rPr>
        <w:t>he DOE G+ was introduced as part of the gender budget methodology in 2010 and acts as a ‘living document’</w:t>
      </w:r>
      <w:r>
        <w:rPr>
          <w:rFonts w:ascii="Times New Roman" w:hAnsi="Times New Roman" w:cs="Times New Roman"/>
          <w:sz w:val="20"/>
          <w:szCs w:val="20"/>
        </w:rPr>
        <w:t xml:space="preserve"> </w:t>
      </w:r>
      <w:r w:rsidRPr="00CB39C8">
        <w:rPr>
          <w:rFonts w:ascii="Times New Roman" w:hAnsi="Times New Roman" w:cs="Times New Roman"/>
          <w:sz w:val="20"/>
          <w:szCs w:val="20"/>
        </w:rPr>
        <w:t xml:space="preserve">for each budgetary program, showing early and ongoing gender analysis. </w:t>
      </w:r>
      <w:hyperlink r:id="rId1" w:tgtFrame="_blank" w:history="1">
        <w:r w:rsidRPr="00CB39C8">
          <w:rPr>
            <w:rStyle w:val="Hyperlink"/>
            <w:rFonts w:ascii="Times New Roman" w:eastAsia="Times New Roman" w:hAnsi="Times New Roman" w:cs="Times New Roman"/>
            <w:sz w:val="20"/>
            <w:szCs w:val="20"/>
          </w:rPr>
          <w:t>http://www.chap.junta-andalucia.es/haciendayadministracionpublica/planif_presup/genero/publicaciones/Proyecto_Gm_v_2009_English.pdf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53C92"/>
    <w:multiLevelType w:val="hybridMultilevel"/>
    <w:tmpl w:val="D80AB136"/>
    <w:lvl w:ilvl="0" w:tplc="493AC0F8">
      <w:start w:val="1"/>
      <w:numFmt w:val="bullet"/>
      <w:lvlText w:val=""/>
      <w:lvlJc w:val="left"/>
      <w:pPr>
        <w:tabs>
          <w:tab w:val="num" w:pos="644"/>
        </w:tabs>
        <w:ind w:left="644" w:hanging="227"/>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8152239"/>
    <w:multiLevelType w:val="hybridMultilevel"/>
    <w:tmpl w:val="15909DCA"/>
    <w:lvl w:ilvl="0" w:tplc="493AC0F8">
      <w:start w:val="1"/>
      <w:numFmt w:val="bullet"/>
      <w:lvlText w:val=""/>
      <w:lvlJc w:val="left"/>
      <w:pPr>
        <w:tabs>
          <w:tab w:val="num" w:pos="947"/>
        </w:tabs>
        <w:ind w:left="947" w:hanging="227"/>
      </w:pPr>
      <w:rPr>
        <w:rFonts w:ascii="Symbol" w:hAnsi="Symbol" w:hint="default"/>
      </w:rPr>
    </w:lvl>
    <w:lvl w:ilvl="1" w:tplc="04090003" w:tentative="1">
      <w:start w:val="1"/>
      <w:numFmt w:val="bullet"/>
      <w:lvlText w:val="o"/>
      <w:lvlJc w:val="left"/>
      <w:pPr>
        <w:ind w:left="2103" w:hanging="360"/>
      </w:pPr>
      <w:rPr>
        <w:rFonts w:ascii="Courier New" w:hAnsi="Courier New" w:hint="default"/>
      </w:rPr>
    </w:lvl>
    <w:lvl w:ilvl="2" w:tplc="04090005" w:tentative="1">
      <w:start w:val="1"/>
      <w:numFmt w:val="bullet"/>
      <w:lvlText w:val=""/>
      <w:lvlJc w:val="left"/>
      <w:pPr>
        <w:ind w:left="2823" w:hanging="360"/>
      </w:pPr>
      <w:rPr>
        <w:rFonts w:ascii="Wingdings" w:hAnsi="Wingdings" w:hint="default"/>
      </w:rPr>
    </w:lvl>
    <w:lvl w:ilvl="3" w:tplc="04090001" w:tentative="1">
      <w:start w:val="1"/>
      <w:numFmt w:val="bullet"/>
      <w:lvlText w:val=""/>
      <w:lvlJc w:val="left"/>
      <w:pPr>
        <w:ind w:left="3543" w:hanging="360"/>
      </w:pPr>
      <w:rPr>
        <w:rFonts w:ascii="Symbol" w:hAnsi="Symbol" w:hint="default"/>
      </w:rPr>
    </w:lvl>
    <w:lvl w:ilvl="4" w:tplc="04090003" w:tentative="1">
      <w:start w:val="1"/>
      <w:numFmt w:val="bullet"/>
      <w:lvlText w:val="o"/>
      <w:lvlJc w:val="left"/>
      <w:pPr>
        <w:ind w:left="4263" w:hanging="360"/>
      </w:pPr>
      <w:rPr>
        <w:rFonts w:ascii="Courier New" w:hAnsi="Courier New" w:hint="default"/>
      </w:rPr>
    </w:lvl>
    <w:lvl w:ilvl="5" w:tplc="04090005" w:tentative="1">
      <w:start w:val="1"/>
      <w:numFmt w:val="bullet"/>
      <w:lvlText w:val=""/>
      <w:lvlJc w:val="left"/>
      <w:pPr>
        <w:ind w:left="4983" w:hanging="360"/>
      </w:pPr>
      <w:rPr>
        <w:rFonts w:ascii="Wingdings" w:hAnsi="Wingdings" w:hint="default"/>
      </w:rPr>
    </w:lvl>
    <w:lvl w:ilvl="6" w:tplc="04090001" w:tentative="1">
      <w:start w:val="1"/>
      <w:numFmt w:val="bullet"/>
      <w:lvlText w:val=""/>
      <w:lvlJc w:val="left"/>
      <w:pPr>
        <w:ind w:left="5703" w:hanging="360"/>
      </w:pPr>
      <w:rPr>
        <w:rFonts w:ascii="Symbol" w:hAnsi="Symbol" w:hint="default"/>
      </w:rPr>
    </w:lvl>
    <w:lvl w:ilvl="7" w:tplc="04090003" w:tentative="1">
      <w:start w:val="1"/>
      <w:numFmt w:val="bullet"/>
      <w:lvlText w:val="o"/>
      <w:lvlJc w:val="left"/>
      <w:pPr>
        <w:ind w:left="6423" w:hanging="360"/>
      </w:pPr>
      <w:rPr>
        <w:rFonts w:ascii="Courier New" w:hAnsi="Courier New" w:hint="default"/>
      </w:rPr>
    </w:lvl>
    <w:lvl w:ilvl="8" w:tplc="04090005" w:tentative="1">
      <w:start w:val="1"/>
      <w:numFmt w:val="bullet"/>
      <w:lvlText w:val=""/>
      <w:lvlJc w:val="left"/>
      <w:pPr>
        <w:ind w:left="7143" w:hanging="360"/>
      </w:pPr>
      <w:rPr>
        <w:rFonts w:ascii="Wingdings" w:hAnsi="Wingdings" w:hint="default"/>
      </w:rPr>
    </w:lvl>
  </w:abstractNum>
  <w:abstractNum w:abstractNumId="2" w15:restartNumberingAfterBreak="0">
    <w:nsid w:val="194D471E"/>
    <w:multiLevelType w:val="hybridMultilevel"/>
    <w:tmpl w:val="216A4DD4"/>
    <w:lvl w:ilvl="0" w:tplc="493AC0F8">
      <w:start w:val="1"/>
      <w:numFmt w:val="bullet"/>
      <w:lvlText w:val=""/>
      <w:lvlJc w:val="left"/>
      <w:pPr>
        <w:tabs>
          <w:tab w:val="num" w:pos="1004"/>
        </w:tabs>
        <w:ind w:left="1004" w:hanging="227"/>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D520C00"/>
    <w:multiLevelType w:val="hybridMultilevel"/>
    <w:tmpl w:val="40F8EA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37B51F7"/>
    <w:multiLevelType w:val="hybridMultilevel"/>
    <w:tmpl w:val="4F943C42"/>
    <w:lvl w:ilvl="0" w:tplc="493AC0F8">
      <w:start w:val="1"/>
      <w:numFmt w:val="bullet"/>
      <w:lvlText w:val=""/>
      <w:lvlJc w:val="left"/>
      <w:pPr>
        <w:tabs>
          <w:tab w:val="num" w:pos="947"/>
        </w:tabs>
        <w:ind w:left="947" w:hanging="227"/>
      </w:pPr>
      <w:rPr>
        <w:rFonts w:ascii="Symbol" w:hAnsi="Symbol" w:hint="default"/>
      </w:rPr>
    </w:lvl>
    <w:lvl w:ilvl="1" w:tplc="04090003" w:tentative="1">
      <w:start w:val="1"/>
      <w:numFmt w:val="bullet"/>
      <w:lvlText w:val="o"/>
      <w:lvlJc w:val="left"/>
      <w:pPr>
        <w:ind w:left="2103" w:hanging="360"/>
      </w:pPr>
      <w:rPr>
        <w:rFonts w:ascii="Courier New" w:hAnsi="Courier New" w:hint="default"/>
      </w:rPr>
    </w:lvl>
    <w:lvl w:ilvl="2" w:tplc="04090005" w:tentative="1">
      <w:start w:val="1"/>
      <w:numFmt w:val="bullet"/>
      <w:lvlText w:val=""/>
      <w:lvlJc w:val="left"/>
      <w:pPr>
        <w:ind w:left="2823" w:hanging="360"/>
      </w:pPr>
      <w:rPr>
        <w:rFonts w:ascii="Wingdings" w:hAnsi="Wingdings" w:hint="default"/>
      </w:rPr>
    </w:lvl>
    <w:lvl w:ilvl="3" w:tplc="04090001" w:tentative="1">
      <w:start w:val="1"/>
      <w:numFmt w:val="bullet"/>
      <w:lvlText w:val=""/>
      <w:lvlJc w:val="left"/>
      <w:pPr>
        <w:ind w:left="3543" w:hanging="360"/>
      </w:pPr>
      <w:rPr>
        <w:rFonts w:ascii="Symbol" w:hAnsi="Symbol" w:hint="default"/>
      </w:rPr>
    </w:lvl>
    <w:lvl w:ilvl="4" w:tplc="04090003" w:tentative="1">
      <w:start w:val="1"/>
      <w:numFmt w:val="bullet"/>
      <w:lvlText w:val="o"/>
      <w:lvlJc w:val="left"/>
      <w:pPr>
        <w:ind w:left="4263" w:hanging="360"/>
      </w:pPr>
      <w:rPr>
        <w:rFonts w:ascii="Courier New" w:hAnsi="Courier New" w:hint="default"/>
      </w:rPr>
    </w:lvl>
    <w:lvl w:ilvl="5" w:tplc="04090005" w:tentative="1">
      <w:start w:val="1"/>
      <w:numFmt w:val="bullet"/>
      <w:lvlText w:val=""/>
      <w:lvlJc w:val="left"/>
      <w:pPr>
        <w:ind w:left="4983" w:hanging="360"/>
      </w:pPr>
      <w:rPr>
        <w:rFonts w:ascii="Wingdings" w:hAnsi="Wingdings" w:hint="default"/>
      </w:rPr>
    </w:lvl>
    <w:lvl w:ilvl="6" w:tplc="04090001" w:tentative="1">
      <w:start w:val="1"/>
      <w:numFmt w:val="bullet"/>
      <w:lvlText w:val=""/>
      <w:lvlJc w:val="left"/>
      <w:pPr>
        <w:ind w:left="5703" w:hanging="360"/>
      </w:pPr>
      <w:rPr>
        <w:rFonts w:ascii="Symbol" w:hAnsi="Symbol" w:hint="default"/>
      </w:rPr>
    </w:lvl>
    <w:lvl w:ilvl="7" w:tplc="04090003" w:tentative="1">
      <w:start w:val="1"/>
      <w:numFmt w:val="bullet"/>
      <w:lvlText w:val="o"/>
      <w:lvlJc w:val="left"/>
      <w:pPr>
        <w:ind w:left="6423" w:hanging="360"/>
      </w:pPr>
      <w:rPr>
        <w:rFonts w:ascii="Courier New" w:hAnsi="Courier New" w:hint="default"/>
      </w:rPr>
    </w:lvl>
    <w:lvl w:ilvl="8" w:tplc="04090005" w:tentative="1">
      <w:start w:val="1"/>
      <w:numFmt w:val="bullet"/>
      <w:lvlText w:val=""/>
      <w:lvlJc w:val="left"/>
      <w:pPr>
        <w:ind w:left="7143" w:hanging="360"/>
      </w:pPr>
      <w:rPr>
        <w:rFonts w:ascii="Wingdings" w:hAnsi="Wingdings" w:hint="default"/>
      </w:rPr>
    </w:lvl>
  </w:abstractNum>
  <w:abstractNum w:abstractNumId="5" w15:restartNumberingAfterBreak="0">
    <w:nsid w:val="2F9C31D0"/>
    <w:multiLevelType w:val="hybridMultilevel"/>
    <w:tmpl w:val="801E9E44"/>
    <w:lvl w:ilvl="0" w:tplc="493AC0F8">
      <w:start w:val="1"/>
      <w:numFmt w:val="bullet"/>
      <w:lvlText w:val=""/>
      <w:lvlJc w:val="left"/>
      <w:pPr>
        <w:tabs>
          <w:tab w:val="num" w:pos="947"/>
        </w:tabs>
        <w:ind w:left="947" w:hanging="227"/>
      </w:pPr>
      <w:rPr>
        <w:rFonts w:ascii="Symbol" w:hAnsi="Symbol" w:hint="default"/>
      </w:rPr>
    </w:lvl>
    <w:lvl w:ilvl="1" w:tplc="04090003">
      <w:start w:val="1"/>
      <w:numFmt w:val="bullet"/>
      <w:lvlText w:val="o"/>
      <w:lvlJc w:val="left"/>
      <w:pPr>
        <w:ind w:left="2103" w:hanging="360"/>
      </w:pPr>
      <w:rPr>
        <w:rFonts w:ascii="Courier New" w:hAnsi="Courier New" w:hint="default"/>
      </w:rPr>
    </w:lvl>
    <w:lvl w:ilvl="2" w:tplc="04090005" w:tentative="1">
      <w:start w:val="1"/>
      <w:numFmt w:val="bullet"/>
      <w:lvlText w:val=""/>
      <w:lvlJc w:val="left"/>
      <w:pPr>
        <w:ind w:left="2823" w:hanging="360"/>
      </w:pPr>
      <w:rPr>
        <w:rFonts w:ascii="Wingdings" w:hAnsi="Wingdings" w:hint="default"/>
      </w:rPr>
    </w:lvl>
    <w:lvl w:ilvl="3" w:tplc="04090001" w:tentative="1">
      <w:start w:val="1"/>
      <w:numFmt w:val="bullet"/>
      <w:lvlText w:val=""/>
      <w:lvlJc w:val="left"/>
      <w:pPr>
        <w:ind w:left="3543" w:hanging="360"/>
      </w:pPr>
      <w:rPr>
        <w:rFonts w:ascii="Symbol" w:hAnsi="Symbol" w:hint="default"/>
      </w:rPr>
    </w:lvl>
    <w:lvl w:ilvl="4" w:tplc="04090003" w:tentative="1">
      <w:start w:val="1"/>
      <w:numFmt w:val="bullet"/>
      <w:lvlText w:val="o"/>
      <w:lvlJc w:val="left"/>
      <w:pPr>
        <w:ind w:left="4263" w:hanging="360"/>
      </w:pPr>
      <w:rPr>
        <w:rFonts w:ascii="Courier New" w:hAnsi="Courier New" w:hint="default"/>
      </w:rPr>
    </w:lvl>
    <w:lvl w:ilvl="5" w:tplc="04090005" w:tentative="1">
      <w:start w:val="1"/>
      <w:numFmt w:val="bullet"/>
      <w:lvlText w:val=""/>
      <w:lvlJc w:val="left"/>
      <w:pPr>
        <w:ind w:left="4983" w:hanging="360"/>
      </w:pPr>
      <w:rPr>
        <w:rFonts w:ascii="Wingdings" w:hAnsi="Wingdings" w:hint="default"/>
      </w:rPr>
    </w:lvl>
    <w:lvl w:ilvl="6" w:tplc="04090001" w:tentative="1">
      <w:start w:val="1"/>
      <w:numFmt w:val="bullet"/>
      <w:lvlText w:val=""/>
      <w:lvlJc w:val="left"/>
      <w:pPr>
        <w:ind w:left="5703" w:hanging="360"/>
      </w:pPr>
      <w:rPr>
        <w:rFonts w:ascii="Symbol" w:hAnsi="Symbol" w:hint="default"/>
      </w:rPr>
    </w:lvl>
    <w:lvl w:ilvl="7" w:tplc="04090003" w:tentative="1">
      <w:start w:val="1"/>
      <w:numFmt w:val="bullet"/>
      <w:lvlText w:val="o"/>
      <w:lvlJc w:val="left"/>
      <w:pPr>
        <w:ind w:left="6423" w:hanging="360"/>
      </w:pPr>
      <w:rPr>
        <w:rFonts w:ascii="Courier New" w:hAnsi="Courier New" w:hint="default"/>
      </w:rPr>
    </w:lvl>
    <w:lvl w:ilvl="8" w:tplc="04090005" w:tentative="1">
      <w:start w:val="1"/>
      <w:numFmt w:val="bullet"/>
      <w:lvlText w:val=""/>
      <w:lvlJc w:val="left"/>
      <w:pPr>
        <w:ind w:left="7143" w:hanging="360"/>
      </w:pPr>
      <w:rPr>
        <w:rFonts w:ascii="Wingdings" w:hAnsi="Wingdings" w:hint="default"/>
      </w:rPr>
    </w:lvl>
  </w:abstractNum>
  <w:abstractNum w:abstractNumId="6" w15:restartNumberingAfterBreak="0">
    <w:nsid w:val="31EA2C21"/>
    <w:multiLevelType w:val="hybridMultilevel"/>
    <w:tmpl w:val="3FF8766A"/>
    <w:lvl w:ilvl="0" w:tplc="493AC0F8">
      <w:start w:val="1"/>
      <w:numFmt w:val="bullet"/>
      <w:lvlText w:val=""/>
      <w:lvlJc w:val="left"/>
      <w:pPr>
        <w:tabs>
          <w:tab w:val="num" w:pos="1724"/>
        </w:tabs>
        <w:ind w:left="1724" w:hanging="227"/>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5BE73F2"/>
    <w:multiLevelType w:val="hybridMultilevel"/>
    <w:tmpl w:val="CB98FB9A"/>
    <w:lvl w:ilvl="0" w:tplc="493AC0F8">
      <w:start w:val="1"/>
      <w:numFmt w:val="bullet"/>
      <w:lvlText w:val=""/>
      <w:lvlJc w:val="left"/>
      <w:pPr>
        <w:tabs>
          <w:tab w:val="num" w:pos="947"/>
        </w:tabs>
        <w:ind w:left="947" w:hanging="227"/>
      </w:pPr>
      <w:rPr>
        <w:rFonts w:ascii="Symbol" w:hAnsi="Symbol" w:hint="default"/>
      </w:rPr>
    </w:lvl>
    <w:lvl w:ilvl="1" w:tplc="04090003">
      <w:start w:val="1"/>
      <w:numFmt w:val="bullet"/>
      <w:lvlText w:val="o"/>
      <w:lvlJc w:val="left"/>
      <w:pPr>
        <w:ind w:left="2103" w:hanging="360"/>
      </w:pPr>
      <w:rPr>
        <w:rFonts w:ascii="Courier New" w:hAnsi="Courier New" w:hint="default"/>
      </w:rPr>
    </w:lvl>
    <w:lvl w:ilvl="2" w:tplc="04090005" w:tentative="1">
      <w:start w:val="1"/>
      <w:numFmt w:val="bullet"/>
      <w:lvlText w:val=""/>
      <w:lvlJc w:val="left"/>
      <w:pPr>
        <w:ind w:left="2823" w:hanging="360"/>
      </w:pPr>
      <w:rPr>
        <w:rFonts w:ascii="Wingdings" w:hAnsi="Wingdings" w:hint="default"/>
      </w:rPr>
    </w:lvl>
    <w:lvl w:ilvl="3" w:tplc="04090001" w:tentative="1">
      <w:start w:val="1"/>
      <w:numFmt w:val="bullet"/>
      <w:lvlText w:val=""/>
      <w:lvlJc w:val="left"/>
      <w:pPr>
        <w:ind w:left="3543" w:hanging="360"/>
      </w:pPr>
      <w:rPr>
        <w:rFonts w:ascii="Symbol" w:hAnsi="Symbol" w:hint="default"/>
      </w:rPr>
    </w:lvl>
    <w:lvl w:ilvl="4" w:tplc="04090003" w:tentative="1">
      <w:start w:val="1"/>
      <w:numFmt w:val="bullet"/>
      <w:lvlText w:val="o"/>
      <w:lvlJc w:val="left"/>
      <w:pPr>
        <w:ind w:left="4263" w:hanging="360"/>
      </w:pPr>
      <w:rPr>
        <w:rFonts w:ascii="Courier New" w:hAnsi="Courier New" w:hint="default"/>
      </w:rPr>
    </w:lvl>
    <w:lvl w:ilvl="5" w:tplc="04090005" w:tentative="1">
      <w:start w:val="1"/>
      <w:numFmt w:val="bullet"/>
      <w:lvlText w:val=""/>
      <w:lvlJc w:val="left"/>
      <w:pPr>
        <w:ind w:left="4983" w:hanging="360"/>
      </w:pPr>
      <w:rPr>
        <w:rFonts w:ascii="Wingdings" w:hAnsi="Wingdings" w:hint="default"/>
      </w:rPr>
    </w:lvl>
    <w:lvl w:ilvl="6" w:tplc="04090001" w:tentative="1">
      <w:start w:val="1"/>
      <w:numFmt w:val="bullet"/>
      <w:lvlText w:val=""/>
      <w:lvlJc w:val="left"/>
      <w:pPr>
        <w:ind w:left="5703" w:hanging="360"/>
      </w:pPr>
      <w:rPr>
        <w:rFonts w:ascii="Symbol" w:hAnsi="Symbol" w:hint="default"/>
      </w:rPr>
    </w:lvl>
    <w:lvl w:ilvl="7" w:tplc="04090003" w:tentative="1">
      <w:start w:val="1"/>
      <w:numFmt w:val="bullet"/>
      <w:lvlText w:val="o"/>
      <w:lvlJc w:val="left"/>
      <w:pPr>
        <w:ind w:left="6423" w:hanging="360"/>
      </w:pPr>
      <w:rPr>
        <w:rFonts w:ascii="Courier New" w:hAnsi="Courier New" w:hint="default"/>
      </w:rPr>
    </w:lvl>
    <w:lvl w:ilvl="8" w:tplc="04090005" w:tentative="1">
      <w:start w:val="1"/>
      <w:numFmt w:val="bullet"/>
      <w:lvlText w:val=""/>
      <w:lvlJc w:val="left"/>
      <w:pPr>
        <w:ind w:left="7143" w:hanging="360"/>
      </w:pPr>
      <w:rPr>
        <w:rFonts w:ascii="Wingdings" w:hAnsi="Wingdings" w:hint="default"/>
      </w:rPr>
    </w:lvl>
  </w:abstractNum>
  <w:abstractNum w:abstractNumId="8" w15:restartNumberingAfterBreak="0">
    <w:nsid w:val="3741774D"/>
    <w:multiLevelType w:val="hybridMultilevel"/>
    <w:tmpl w:val="31609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584466"/>
    <w:multiLevelType w:val="hybridMultilevel"/>
    <w:tmpl w:val="9274DA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7A2D627B"/>
    <w:multiLevelType w:val="hybridMultilevel"/>
    <w:tmpl w:val="B5E23E40"/>
    <w:lvl w:ilvl="0" w:tplc="493AC0F8">
      <w:start w:val="1"/>
      <w:numFmt w:val="bullet"/>
      <w:lvlText w:val=""/>
      <w:lvlJc w:val="left"/>
      <w:pPr>
        <w:tabs>
          <w:tab w:val="num" w:pos="947"/>
        </w:tabs>
        <w:ind w:left="947" w:hanging="227"/>
      </w:pPr>
      <w:rPr>
        <w:rFonts w:ascii="Symbol" w:hAnsi="Symbol" w:hint="default"/>
      </w:rPr>
    </w:lvl>
    <w:lvl w:ilvl="1" w:tplc="04090003" w:tentative="1">
      <w:start w:val="1"/>
      <w:numFmt w:val="bullet"/>
      <w:lvlText w:val="o"/>
      <w:lvlJc w:val="left"/>
      <w:pPr>
        <w:ind w:left="2103" w:hanging="360"/>
      </w:pPr>
      <w:rPr>
        <w:rFonts w:ascii="Courier New" w:hAnsi="Courier New" w:hint="default"/>
      </w:rPr>
    </w:lvl>
    <w:lvl w:ilvl="2" w:tplc="04090005" w:tentative="1">
      <w:start w:val="1"/>
      <w:numFmt w:val="bullet"/>
      <w:lvlText w:val=""/>
      <w:lvlJc w:val="left"/>
      <w:pPr>
        <w:ind w:left="2823" w:hanging="360"/>
      </w:pPr>
      <w:rPr>
        <w:rFonts w:ascii="Wingdings" w:hAnsi="Wingdings" w:hint="default"/>
      </w:rPr>
    </w:lvl>
    <w:lvl w:ilvl="3" w:tplc="04090001" w:tentative="1">
      <w:start w:val="1"/>
      <w:numFmt w:val="bullet"/>
      <w:lvlText w:val=""/>
      <w:lvlJc w:val="left"/>
      <w:pPr>
        <w:ind w:left="3543" w:hanging="360"/>
      </w:pPr>
      <w:rPr>
        <w:rFonts w:ascii="Symbol" w:hAnsi="Symbol" w:hint="default"/>
      </w:rPr>
    </w:lvl>
    <w:lvl w:ilvl="4" w:tplc="04090003" w:tentative="1">
      <w:start w:val="1"/>
      <w:numFmt w:val="bullet"/>
      <w:lvlText w:val="o"/>
      <w:lvlJc w:val="left"/>
      <w:pPr>
        <w:ind w:left="4263" w:hanging="360"/>
      </w:pPr>
      <w:rPr>
        <w:rFonts w:ascii="Courier New" w:hAnsi="Courier New" w:hint="default"/>
      </w:rPr>
    </w:lvl>
    <w:lvl w:ilvl="5" w:tplc="04090005" w:tentative="1">
      <w:start w:val="1"/>
      <w:numFmt w:val="bullet"/>
      <w:lvlText w:val=""/>
      <w:lvlJc w:val="left"/>
      <w:pPr>
        <w:ind w:left="4983" w:hanging="360"/>
      </w:pPr>
      <w:rPr>
        <w:rFonts w:ascii="Wingdings" w:hAnsi="Wingdings" w:hint="default"/>
      </w:rPr>
    </w:lvl>
    <w:lvl w:ilvl="6" w:tplc="04090001" w:tentative="1">
      <w:start w:val="1"/>
      <w:numFmt w:val="bullet"/>
      <w:lvlText w:val=""/>
      <w:lvlJc w:val="left"/>
      <w:pPr>
        <w:ind w:left="5703" w:hanging="360"/>
      </w:pPr>
      <w:rPr>
        <w:rFonts w:ascii="Symbol" w:hAnsi="Symbol" w:hint="default"/>
      </w:rPr>
    </w:lvl>
    <w:lvl w:ilvl="7" w:tplc="04090003" w:tentative="1">
      <w:start w:val="1"/>
      <w:numFmt w:val="bullet"/>
      <w:lvlText w:val="o"/>
      <w:lvlJc w:val="left"/>
      <w:pPr>
        <w:ind w:left="6423" w:hanging="360"/>
      </w:pPr>
      <w:rPr>
        <w:rFonts w:ascii="Courier New" w:hAnsi="Courier New" w:hint="default"/>
      </w:rPr>
    </w:lvl>
    <w:lvl w:ilvl="8" w:tplc="04090005" w:tentative="1">
      <w:start w:val="1"/>
      <w:numFmt w:val="bullet"/>
      <w:lvlText w:val=""/>
      <w:lvlJc w:val="left"/>
      <w:pPr>
        <w:ind w:left="7143" w:hanging="360"/>
      </w:pPr>
      <w:rPr>
        <w:rFonts w:ascii="Wingdings" w:hAnsi="Wingdings" w:hint="default"/>
      </w:rPr>
    </w:lvl>
  </w:abstractNum>
  <w:abstractNum w:abstractNumId="11" w15:restartNumberingAfterBreak="0">
    <w:nsid w:val="7D1E4A79"/>
    <w:multiLevelType w:val="hybridMultilevel"/>
    <w:tmpl w:val="7E38B5EE"/>
    <w:lvl w:ilvl="0" w:tplc="493AC0F8">
      <w:start w:val="1"/>
      <w:numFmt w:val="bullet"/>
      <w:lvlText w:val=""/>
      <w:lvlJc w:val="left"/>
      <w:pPr>
        <w:tabs>
          <w:tab w:val="num" w:pos="947"/>
        </w:tabs>
        <w:ind w:left="947" w:hanging="227"/>
      </w:pPr>
      <w:rPr>
        <w:rFonts w:ascii="Symbol" w:hAnsi="Symbol" w:hint="default"/>
      </w:rPr>
    </w:lvl>
    <w:lvl w:ilvl="1" w:tplc="04090003" w:tentative="1">
      <w:start w:val="1"/>
      <w:numFmt w:val="bullet"/>
      <w:lvlText w:val="o"/>
      <w:lvlJc w:val="left"/>
      <w:pPr>
        <w:ind w:left="2103" w:hanging="360"/>
      </w:pPr>
      <w:rPr>
        <w:rFonts w:ascii="Courier New" w:hAnsi="Courier New" w:hint="default"/>
      </w:rPr>
    </w:lvl>
    <w:lvl w:ilvl="2" w:tplc="04090005" w:tentative="1">
      <w:start w:val="1"/>
      <w:numFmt w:val="bullet"/>
      <w:lvlText w:val=""/>
      <w:lvlJc w:val="left"/>
      <w:pPr>
        <w:ind w:left="2823" w:hanging="360"/>
      </w:pPr>
      <w:rPr>
        <w:rFonts w:ascii="Wingdings" w:hAnsi="Wingdings" w:hint="default"/>
      </w:rPr>
    </w:lvl>
    <w:lvl w:ilvl="3" w:tplc="04090001" w:tentative="1">
      <w:start w:val="1"/>
      <w:numFmt w:val="bullet"/>
      <w:lvlText w:val=""/>
      <w:lvlJc w:val="left"/>
      <w:pPr>
        <w:ind w:left="3543" w:hanging="360"/>
      </w:pPr>
      <w:rPr>
        <w:rFonts w:ascii="Symbol" w:hAnsi="Symbol" w:hint="default"/>
      </w:rPr>
    </w:lvl>
    <w:lvl w:ilvl="4" w:tplc="04090003" w:tentative="1">
      <w:start w:val="1"/>
      <w:numFmt w:val="bullet"/>
      <w:lvlText w:val="o"/>
      <w:lvlJc w:val="left"/>
      <w:pPr>
        <w:ind w:left="4263" w:hanging="360"/>
      </w:pPr>
      <w:rPr>
        <w:rFonts w:ascii="Courier New" w:hAnsi="Courier New" w:hint="default"/>
      </w:rPr>
    </w:lvl>
    <w:lvl w:ilvl="5" w:tplc="04090005" w:tentative="1">
      <w:start w:val="1"/>
      <w:numFmt w:val="bullet"/>
      <w:lvlText w:val=""/>
      <w:lvlJc w:val="left"/>
      <w:pPr>
        <w:ind w:left="4983" w:hanging="360"/>
      </w:pPr>
      <w:rPr>
        <w:rFonts w:ascii="Wingdings" w:hAnsi="Wingdings" w:hint="default"/>
      </w:rPr>
    </w:lvl>
    <w:lvl w:ilvl="6" w:tplc="04090001" w:tentative="1">
      <w:start w:val="1"/>
      <w:numFmt w:val="bullet"/>
      <w:lvlText w:val=""/>
      <w:lvlJc w:val="left"/>
      <w:pPr>
        <w:ind w:left="5703" w:hanging="360"/>
      </w:pPr>
      <w:rPr>
        <w:rFonts w:ascii="Symbol" w:hAnsi="Symbol" w:hint="default"/>
      </w:rPr>
    </w:lvl>
    <w:lvl w:ilvl="7" w:tplc="04090003" w:tentative="1">
      <w:start w:val="1"/>
      <w:numFmt w:val="bullet"/>
      <w:lvlText w:val="o"/>
      <w:lvlJc w:val="left"/>
      <w:pPr>
        <w:ind w:left="6423" w:hanging="360"/>
      </w:pPr>
      <w:rPr>
        <w:rFonts w:ascii="Courier New" w:hAnsi="Courier New" w:hint="default"/>
      </w:rPr>
    </w:lvl>
    <w:lvl w:ilvl="8" w:tplc="04090005" w:tentative="1">
      <w:start w:val="1"/>
      <w:numFmt w:val="bullet"/>
      <w:lvlText w:val=""/>
      <w:lvlJc w:val="left"/>
      <w:pPr>
        <w:ind w:left="7143" w:hanging="360"/>
      </w:pPr>
      <w:rPr>
        <w:rFonts w:ascii="Wingdings" w:hAnsi="Wingdings" w:hint="default"/>
      </w:rPr>
    </w:lvl>
  </w:abstractNum>
  <w:num w:numId="1">
    <w:abstractNumId w:val="7"/>
  </w:num>
  <w:num w:numId="2">
    <w:abstractNumId w:val="6"/>
  </w:num>
  <w:num w:numId="3">
    <w:abstractNumId w:val="11"/>
  </w:num>
  <w:num w:numId="4">
    <w:abstractNumId w:val="2"/>
  </w:num>
  <w:num w:numId="5">
    <w:abstractNumId w:val="10"/>
  </w:num>
  <w:num w:numId="6">
    <w:abstractNumId w:val="5"/>
  </w:num>
  <w:num w:numId="7">
    <w:abstractNumId w:val="8"/>
  </w:num>
  <w:num w:numId="8">
    <w:abstractNumId w:val="0"/>
  </w:num>
  <w:num w:numId="9">
    <w:abstractNumId w:val="4"/>
  </w:num>
  <w:num w:numId="10">
    <w:abstractNumId w:val="1"/>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1DF"/>
    <w:rsid w:val="000140A8"/>
    <w:rsid w:val="00020ED2"/>
    <w:rsid w:val="000222D4"/>
    <w:rsid w:val="00037F44"/>
    <w:rsid w:val="000410F9"/>
    <w:rsid w:val="000435E8"/>
    <w:rsid w:val="00062EFD"/>
    <w:rsid w:val="00063061"/>
    <w:rsid w:val="000A06E4"/>
    <w:rsid w:val="000A4777"/>
    <w:rsid w:val="000B1979"/>
    <w:rsid w:val="000B2280"/>
    <w:rsid w:val="00127649"/>
    <w:rsid w:val="00136041"/>
    <w:rsid w:val="00137C86"/>
    <w:rsid w:val="001406A1"/>
    <w:rsid w:val="00154AD8"/>
    <w:rsid w:val="00161554"/>
    <w:rsid w:val="0016573B"/>
    <w:rsid w:val="001B5E53"/>
    <w:rsid w:val="001C051D"/>
    <w:rsid w:val="001C73A4"/>
    <w:rsid w:val="001E0701"/>
    <w:rsid w:val="001F6806"/>
    <w:rsid w:val="0022015A"/>
    <w:rsid w:val="00223DBD"/>
    <w:rsid w:val="00240A51"/>
    <w:rsid w:val="00256AF3"/>
    <w:rsid w:val="0027553C"/>
    <w:rsid w:val="00295819"/>
    <w:rsid w:val="002A3224"/>
    <w:rsid w:val="002A3D9B"/>
    <w:rsid w:val="002D24B5"/>
    <w:rsid w:val="002F6464"/>
    <w:rsid w:val="00326DF3"/>
    <w:rsid w:val="00342845"/>
    <w:rsid w:val="00345838"/>
    <w:rsid w:val="003504C7"/>
    <w:rsid w:val="003538C4"/>
    <w:rsid w:val="003637E4"/>
    <w:rsid w:val="00365964"/>
    <w:rsid w:val="00365C7D"/>
    <w:rsid w:val="003A01E4"/>
    <w:rsid w:val="003B1463"/>
    <w:rsid w:val="003C16C5"/>
    <w:rsid w:val="003C25DF"/>
    <w:rsid w:val="003E7302"/>
    <w:rsid w:val="00454BBF"/>
    <w:rsid w:val="00483AE1"/>
    <w:rsid w:val="00510911"/>
    <w:rsid w:val="00520ED5"/>
    <w:rsid w:val="00566F57"/>
    <w:rsid w:val="005767A4"/>
    <w:rsid w:val="005826FD"/>
    <w:rsid w:val="0058568E"/>
    <w:rsid w:val="00592A52"/>
    <w:rsid w:val="00595B81"/>
    <w:rsid w:val="005962DE"/>
    <w:rsid w:val="00602BB4"/>
    <w:rsid w:val="00622017"/>
    <w:rsid w:val="00675D11"/>
    <w:rsid w:val="006D31AA"/>
    <w:rsid w:val="006D5E30"/>
    <w:rsid w:val="006E1DA0"/>
    <w:rsid w:val="007211EC"/>
    <w:rsid w:val="00730CA9"/>
    <w:rsid w:val="00734571"/>
    <w:rsid w:val="00744E85"/>
    <w:rsid w:val="00791D37"/>
    <w:rsid w:val="007A360E"/>
    <w:rsid w:val="007A3DE6"/>
    <w:rsid w:val="007F1306"/>
    <w:rsid w:val="00813214"/>
    <w:rsid w:val="00815549"/>
    <w:rsid w:val="008159C0"/>
    <w:rsid w:val="008548CE"/>
    <w:rsid w:val="008A0394"/>
    <w:rsid w:val="008D68F4"/>
    <w:rsid w:val="0094287F"/>
    <w:rsid w:val="009709F3"/>
    <w:rsid w:val="00982D65"/>
    <w:rsid w:val="009A7CB3"/>
    <w:rsid w:val="00A07E4B"/>
    <w:rsid w:val="00A23F9B"/>
    <w:rsid w:val="00A344D3"/>
    <w:rsid w:val="00A55E2A"/>
    <w:rsid w:val="00A70A58"/>
    <w:rsid w:val="00A75562"/>
    <w:rsid w:val="00A76FCF"/>
    <w:rsid w:val="00A82894"/>
    <w:rsid w:val="00AD138B"/>
    <w:rsid w:val="00AD1F8A"/>
    <w:rsid w:val="00B17C85"/>
    <w:rsid w:val="00B4237C"/>
    <w:rsid w:val="00B436E1"/>
    <w:rsid w:val="00B43B91"/>
    <w:rsid w:val="00B677CB"/>
    <w:rsid w:val="00B816C8"/>
    <w:rsid w:val="00B840D1"/>
    <w:rsid w:val="00B94AA2"/>
    <w:rsid w:val="00BA3EBB"/>
    <w:rsid w:val="00BD462A"/>
    <w:rsid w:val="00BE73C4"/>
    <w:rsid w:val="00BF6FEB"/>
    <w:rsid w:val="00C07599"/>
    <w:rsid w:val="00C216E1"/>
    <w:rsid w:val="00C240DA"/>
    <w:rsid w:val="00C302BB"/>
    <w:rsid w:val="00C413AE"/>
    <w:rsid w:val="00C56BCC"/>
    <w:rsid w:val="00C57753"/>
    <w:rsid w:val="00C80F90"/>
    <w:rsid w:val="00C85194"/>
    <w:rsid w:val="00C92F93"/>
    <w:rsid w:val="00CB39C8"/>
    <w:rsid w:val="00CB41DF"/>
    <w:rsid w:val="00CF4A0F"/>
    <w:rsid w:val="00D0151B"/>
    <w:rsid w:val="00D15D35"/>
    <w:rsid w:val="00D27905"/>
    <w:rsid w:val="00D36F47"/>
    <w:rsid w:val="00DB0189"/>
    <w:rsid w:val="00DD1398"/>
    <w:rsid w:val="00DD194D"/>
    <w:rsid w:val="00DE3B8F"/>
    <w:rsid w:val="00E0198B"/>
    <w:rsid w:val="00E04912"/>
    <w:rsid w:val="00E10ECA"/>
    <w:rsid w:val="00E7078B"/>
    <w:rsid w:val="00E724F5"/>
    <w:rsid w:val="00E87A05"/>
    <w:rsid w:val="00E87A20"/>
    <w:rsid w:val="00E971CA"/>
    <w:rsid w:val="00EA0D27"/>
    <w:rsid w:val="00ED6EF5"/>
    <w:rsid w:val="00EF48FC"/>
    <w:rsid w:val="00F008E2"/>
    <w:rsid w:val="00F12BBF"/>
    <w:rsid w:val="00F1438A"/>
    <w:rsid w:val="00F246D0"/>
    <w:rsid w:val="00F36CBB"/>
    <w:rsid w:val="00F61BC4"/>
    <w:rsid w:val="00F9714D"/>
    <w:rsid w:val="00FA1586"/>
    <w:rsid w:val="00FB1C20"/>
    <w:rsid w:val="00FB63AA"/>
    <w:rsid w:val="00FC5521"/>
  </w:rsids>
  <m:mathPr>
    <m:mathFont m:val="Cambria Math"/>
    <m:brkBin m:val="before"/>
    <m:brkBinSub m:val="--"/>
    <m:smallFrac/>
    <m:dispDef/>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B784EB"/>
  <w15:docId w15:val="{DF935590-C00D-479A-AC19-857632A32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IE"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4E85"/>
  </w:style>
  <w:style w:type="paragraph" w:styleId="Heading2">
    <w:name w:val="heading 2"/>
    <w:basedOn w:val="Normal"/>
    <w:next w:val="Normal"/>
    <w:link w:val="Heading2Char"/>
    <w:uiPriority w:val="9"/>
    <w:unhideWhenUsed/>
    <w:qFormat/>
    <w:rsid w:val="00F1438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1438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F95237"/>
    <w:rPr>
      <w:rFonts w:ascii="Lucida Grande" w:hAnsi="Lucida Grande"/>
      <w:sz w:val="18"/>
      <w:szCs w:val="18"/>
    </w:rPr>
  </w:style>
  <w:style w:type="character" w:customStyle="1" w:styleId="BalloonTextChar">
    <w:name w:val="Balloon Text Char"/>
    <w:basedOn w:val="DefaultParagraphFont"/>
    <w:uiPriority w:val="99"/>
    <w:semiHidden/>
    <w:rsid w:val="00A676B9"/>
    <w:rPr>
      <w:rFonts w:ascii="Lucida Grande" w:hAnsi="Lucida Grande"/>
      <w:sz w:val="18"/>
      <w:szCs w:val="18"/>
    </w:rPr>
  </w:style>
  <w:style w:type="character" w:customStyle="1" w:styleId="BalloonTextChar0">
    <w:name w:val="Balloon Text Char"/>
    <w:basedOn w:val="DefaultParagraphFont"/>
    <w:uiPriority w:val="99"/>
    <w:semiHidden/>
    <w:rsid w:val="006A4EE2"/>
    <w:rPr>
      <w:rFonts w:ascii="Lucida Grande" w:hAnsi="Lucida Grande"/>
      <w:sz w:val="18"/>
      <w:szCs w:val="18"/>
    </w:rPr>
  </w:style>
  <w:style w:type="character" w:customStyle="1" w:styleId="BalloonTextChar2">
    <w:name w:val="Balloon Text Char"/>
    <w:basedOn w:val="DefaultParagraphFont"/>
    <w:uiPriority w:val="99"/>
    <w:semiHidden/>
    <w:rsid w:val="006A4EE2"/>
    <w:rPr>
      <w:rFonts w:ascii="Lucida Grande" w:hAnsi="Lucida Grande"/>
      <w:sz w:val="18"/>
      <w:szCs w:val="18"/>
    </w:rPr>
  </w:style>
  <w:style w:type="character" w:customStyle="1" w:styleId="BalloonTextChar3">
    <w:name w:val="Balloon Text Char"/>
    <w:basedOn w:val="DefaultParagraphFont"/>
    <w:uiPriority w:val="99"/>
    <w:semiHidden/>
    <w:rsid w:val="006A4EE2"/>
    <w:rPr>
      <w:rFonts w:ascii="Lucida Grande" w:hAnsi="Lucida Grande"/>
      <w:sz w:val="18"/>
      <w:szCs w:val="18"/>
    </w:rPr>
  </w:style>
  <w:style w:type="character" w:customStyle="1" w:styleId="BalloonTextChar1">
    <w:name w:val="Balloon Text Char1"/>
    <w:basedOn w:val="DefaultParagraphFont"/>
    <w:link w:val="BalloonText"/>
    <w:uiPriority w:val="99"/>
    <w:semiHidden/>
    <w:rsid w:val="00F95237"/>
    <w:rPr>
      <w:rFonts w:ascii="Lucida Grande" w:hAnsi="Lucida Grande"/>
      <w:sz w:val="18"/>
      <w:szCs w:val="18"/>
    </w:rPr>
  </w:style>
  <w:style w:type="character" w:styleId="FootnoteReference">
    <w:name w:val="footnote reference"/>
    <w:aliases w:val="Footnotes refss"/>
    <w:uiPriority w:val="99"/>
    <w:rsid w:val="00984A80"/>
    <w:rPr>
      <w:rFonts w:ascii="Arial" w:hAnsi="Arial"/>
      <w:noProof/>
      <w:sz w:val="24"/>
      <w:szCs w:val="24"/>
      <w:vertAlign w:val="superscript"/>
      <w:lang w:val="en-US" w:eastAsia="en-US" w:bidi="ar-SA"/>
    </w:rPr>
  </w:style>
  <w:style w:type="paragraph" w:styleId="ListParagraph">
    <w:name w:val="List Paragraph"/>
    <w:basedOn w:val="Normal"/>
    <w:uiPriority w:val="34"/>
    <w:qFormat/>
    <w:rsid w:val="00FB63AA"/>
    <w:pPr>
      <w:ind w:left="720"/>
      <w:contextualSpacing/>
    </w:pPr>
  </w:style>
  <w:style w:type="character" w:customStyle="1" w:styleId="Heading2Char">
    <w:name w:val="Heading 2 Char"/>
    <w:basedOn w:val="DefaultParagraphFont"/>
    <w:link w:val="Heading2"/>
    <w:uiPriority w:val="9"/>
    <w:rsid w:val="00F1438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1438A"/>
    <w:rPr>
      <w:rFonts w:asciiTheme="majorHAnsi" w:eastAsiaTheme="majorEastAsia" w:hAnsiTheme="majorHAnsi" w:cstheme="majorBidi"/>
      <w:b/>
      <w:bCs/>
      <w:color w:val="4F81BD" w:themeColor="accent1"/>
    </w:rPr>
  </w:style>
  <w:style w:type="paragraph" w:styleId="Footer">
    <w:name w:val="footer"/>
    <w:basedOn w:val="Normal"/>
    <w:link w:val="FooterChar"/>
    <w:uiPriority w:val="99"/>
    <w:unhideWhenUsed/>
    <w:rsid w:val="00F1438A"/>
    <w:pPr>
      <w:tabs>
        <w:tab w:val="center" w:pos="4320"/>
        <w:tab w:val="right" w:pos="8640"/>
      </w:tabs>
    </w:pPr>
  </w:style>
  <w:style w:type="character" w:customStyle="1" w:styleId="FooterChar">
    <w:name w:val="Footer Char"/>
    <w:basedOn w:val="DefaultParagraphFont"/>
    <w:link w:val="Footer"/>
    <w:uiPriority w:val="99"/>
    <w:rsid w:val="00F1438A"/>
  </w:style>
  <w:style w:type="character" w:styleId="PageNumber">
    <w:name w:val="page number"/>
    <w:basedOn w:val="DefaultParagraphFont"/>
    <w:uiPriority w:val="99"/>
    <w:semiHidden/>
    <w:unhideWhenUsed/>
    <w:rsid w:val="00F1438A"/>
  </w:style>
  <w:style w:type="paragraph" w:styleId="FootnoteText">
    <w:name w:val="footnote text"/>
    <w:basedOn w:val="Normal"/>
    <w:link w:val="FootnoteTextChar"/>
    <w:uiPriority w:val="99"/>
    <w:unhideWhenUsed/>
    <w:rsid w:val="00813214"/>
  </w:style>
  <w:style w:type="character" w:customStyle="1" w:styleId="FootnoteTextChar">
    <w:name w:val="Footnote Text Char"/>
    <w:basedOn w:val="DefaultParagraphFont"/>
    <w:link w:val="FootnoteText"/>
    <w:uiPriority w:val="99"/>
    <w:rsid w:val="00813214"/>
  </w:style>
  <w:style w:type="character" w:styleId="Hyperlink">
    <w:name w:val="Hyperlink"/>
    <w:basedOn w:val="DefaultParagraphFont"/>
    <w:uiPriority w:val="99"/>
    <w:rsid w:val="007A3DE6"/>
    <w:rPr>
      <w:color w:val="0000FF"/>
      <w:u w:val="single"/>
    </w:rPr>
  </w:style>
  <w:style w:type="character" w:styleId="CommentReference">
    <w:name w:val="annotation reference"/>
    <w:basedOn w:val="DefaultParagraphFont"/>
    <w:uiPriority w:val="99"/>
    <w:semiHidden/>
    <w:unhideWhenUsed/>
    <w:rsid w:val="00DD194D"/>
    <w:rPr>
      <w:sz w:val="18"/>
      <w:szCs w:val="18"/>
    </w:rPr>
  </w:style>
  <w:style w:type="paragraph" w:styleId="CommentText">
    <w:name w:val="annotation text"/>
    <w:basedOn w:val="Normal"/>
    <w:link w:val="CommentTextChar"/>
    <w:uiPriority w:val="99"/>
    <w:semiHidden/>
    <w:unhideWhenUsed/>
    <w:rsid w:val="00DD194D"/>
  </w:style>
  <w:style w:type="character" w:customStyle="1" w:styleId="CommentTextChar">
    <w:name w:val="Comment Text Char"/>
    <w:basedOn w:val="DefaultParagraphFont"/>
    <w:link w:val="CommentText"/>
    <w:uiPriority w:val="99"/>
    <w:semiHidden/>
    <w:rsid w:val="00DD194D"/>
  </w:style>
  <w:style w:type="paragraph" w:styleId="CommentSubject">
    <w:name w:val="annotation subject"/>
    <w:basedOn w:val="CommentText"/>
    <w:next w:val="CommentText"/>
    <w:link w:val="CommentSubjectChar"/>
    <w:uiPriority w:val="99"/>
    <w:semiHidden/>
    <w:unhideWhenUsed/>
    <w:rsid w:val="00DD194D"/>
    <w:rPr>
      <w:b/>
      <w:bCs/>
      <w:sz w:val="20"/>
      <w:szCs w:val="20"/>
    </w:rPr>
  </w:style>
  <w:style w:type="character" w:customStyle="1" w:styleId="CommentSubjectChar">
    <w:name w:val="Comment Subject Char"/>
    <w:basedOn w:val="CommentTextChar"/>
    <w:link w:val="CommentSubject"/>
    <w:uiPriority w:val="99"/>
    <w:semiHidden/>
    <w:rsid w:val="00DD194D"/>
    <w:rPr>
      <w:b/>
      <w:bCs/>
      <w:sz w:val="20"/>
      <w:szCs w:val="20"/>
    </w:rPr>
  </w:style>
  <w:style w:type="character" w:styleId="FollowedHyperlink">
    <w:name w:val="FollowedHyperlink"/>
    <w:basedOn w:val="DefaultParagraphFont"/>
    <w:uiPriority w:val="99"/>
    <w:semiHidden/>
    <w:unhideWhenUsed/>
    <w:rsid w:val="00C07599"/>
    <w:rPr>
      <w:color w:val="800080" w:themeColor="followedHyperlink"/>
      <w:u w:val="single"/>
    </w:rPr>
  </w:style>
  <w:style w:type="paragraph" w:customStyle="1" w:styleId="Default">
    <w:name w:val="Default"/>
    <w:rsid w:val="00A70A58"/>
    <w:pPr>
      <w:widowControl w:val="0"/>
      <w:autoSpaceDE w:val="0"/>
      <w:autoSpaceDN w:val="0"/>
      <w:adjustRightInd w:val="0"/>
    </w:pPr>
    <w:rPr>
      <w:rFonts w:ascii="Times New Roman" w:eastAsiaTheme="minorHAnsi" w:hAnsi="Times New Roman" w:cs="Times New Roman"/>
      <w:color w:val="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ks.thecommonwealth.org/engendering-budgets-paperback" TargetMode="External"/><Relationship Id="rId13" Type="http://schemas.openxmlformats.org/officeDocument/2006/relationships/hyperlink" Target="http://reprolineplus.org/system/files/resources/Gender-Analysis-Toolkit-for-Health-Systems.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adc.int/files/8914/4681/2781/SADC_GUIDELINES_ON_GENDER_RESPONSIVE_BUDGETING.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y.undp.org/content/malaysia/en/home/library/womens_empowerment/GBManual.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finmin.nic.in/reports/ReportExpGrGovTrans.pdf" TargetMode="External"/><Relationship Id="rId4" Type="http://schemas.openxmlformats.org/officeDocument/2006/relationships/settings" Target="settings.xml"/><Relationship Id="rId9" Type="http://schemas.openxmlformats.org/officeDocument/2006/relationships/hyperlink" Target="http://wcd.nic.in/sites/default/files/GB%20-%20Handbook%20October%202015.pdf" TargetMode="External"/><Relationship Id="rId14" Type="http://schemas.openxmlformats.org/officeDocument/2006/relationships/hyperlink" Target="https://rm.coe.int/CoERMPublicCommonSearchServices/DisplayDCTMContent?documentId=0900001680599885"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chap.junta-andalucia.es/haciendayadministracionpublica/planif_presup/genero/publicaciones/Proyecto_Gm_v_2009_Englis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BD699-70B3-41F2-8CCA-FDC4372DA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4306</Words>
  <Characters>24547</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International Monetary Fund</Company>
  <LinksUpToDate>false</LinksUpToDate>
  <CharactersWithSpaces>28796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 Quinn</dc:creator>
  <cp:lastModifiedBy>Stotsky, Janet</cp:lastModifiedBy>
  <cp:revision>2</cp:revision>
  <cp:lastPrinted>2016-07-01T10:30:00Z</cp:lastPrinted>
  <dcterms:created xsi:type="dcterms:W3CDTF">2016-07-27T17:07:00Z</dcterms:created>
  <dcterms:modified xsi:type="dcterms:W3CDTF">2016-07-27T17:07:00Z</dcterms:modified>
</cp:coreProperties>
</file>