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087B" w14:textId="77777777" w:rsidR="00DC2A83" w:rsidRDefault="00DC2A83" w:rsidP="00173A9F">
      <w:pPr>
        <w:pStyle w:val="Normal1"/>
        <w:spacing w:line="264" w:lineRule="auto"/>
      </w:pPr>
    </w:p>
    <w:p w14:paraId="2CAB55B0" w14:textId="77777777" w:rsidR="00DC2A83" w:rsidRDefault="00DC2A83" w:rsidP="00173A9F">
      <w:pPr>
        <w:pStyle w:val="Normal1"/>
        <w:spacing w:line="264" w:lineRule="auto"/>
      </w:pPr>
    </w:p>
    <w:p w14:paraId="44031648" w14:textId="77777777" w:rsidR="00DC2A83" w:rsidRDefault="00DC2A83" w:rsidP="00173A9F">
      <w:pPr>
        <w:pStyle w:val="Normal1"/>
        <w:spacing w:line="264" w:lineRule="auto"/>
      </w:pPr>
    </w:p>
    <w:p w14:paraId="457A9DB9" w14:textId="77777777" w:rsidR="00DC2A83" w:rsidRDefault="00DC2A83" w:rsidP="00173A9F">
      <w:pPr>
        <w:spacing w:line="264" w:lineRule="auto"/>
        <w:rPr>
          <w:sz w:val="24"/>
        </w:rPr>
      </w:pPr>
    </w:p>
    <w:p w14:paraId="0C01ACAF" w14:textId="77777777" w:rsidR="00DC2A83" w:rsidRDefault="00FB796B" w:rsidP="00173A9F">
      <w:pPr>
        <w:spacing w:line="264" w:lineRule="auto"/>
        <w:rPr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5CEB41" wp14:editId="4DBA23A2">
                <wp:simplePos x="0" y="0"/>
                <wp:positionH relativeFrom="column">
                  <wp:posOffset>3794760</wp:posOffset>
                </wp:positionH>
                <wp:positionV relativeFrom="paragraph">
                  <wp:posOffset>106680</wp:posOffset>
                </wp:positionV>
                <wp:extent cx="2286000" cy="54864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1328B" w14:textId="77777777" w:rsidR="006564AB" w:rsidRDefault="006564AB">
                            <w:pPr>
                              <w:pStyle w:val="webTextBox"/>
                              <w:jc w:val="left"/>
                            </w:pPr>
                            <w:r>
                              <w:t>International Monetary Fund</w:t>
                            </w:r>
                          </w:p>
                          <w:p w14:paraId="65CCBF88" w14:textId="77777777" w:rsidR="006564AB" w:rsidRDefault="006564AB">
                            <w:pPr>
                              <w:pStyle w:val="webTextBox"/>
                              <w:jc w:val="left"/>
                            </w:pPr>
                            <w:r>
                              <w:t>Washington, D.C. 20431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8pt;margin-top:8.4pt;width:180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" o:allowincell="f" stroked="f">
                <v:textbox>
                  <w:txbxContent>
                    <w:p w:rsidR="006564AB" w:rsidRDefault="006564AB">
                      <w:pPr>
                        <w:pStyle w:val="webTextBox"/>
                        <w:jc w:val="left"/>
                      </w:pPr>
                      <w:r>
                        <w:t>International Monetary Fund</w:t>
                      </w:r>
                    </w:p>
                    <w:p w:rsidR="006564AB" w:rsidRDefault="006564AB">
                      <w:pPr>
                        <w:pStyle w:val="webTextBox"/>
                        <w:jc w:val="left"/>
                      </w:pPr>
                      <w:r>
                        <w:t>Washington, D.C. 20431 USA</w:t>
                      </w:r>
                    </w:p>
                  </w:txbxContent>
                </v:textbox>
              </v:shape>
            </w:pict>
          </mc:Fallback>
        </mc:AlternateContent>
      </w:r>
    </w:p>
    <w:p w14:paraId="374A6D52" w14:textId="77777777" w:rsidR="00DC2A83" w:rsidRDefault="00813DCF" w:rsidP="00173A9F">
      <w:pPr>
        <w:pStyle w:val="webexclude"/>
        <w:spacing w:line="264" w:lineRule="auto"/>
      </w:pPr>
      <w:bookmarkStart w:id="0" w:name="PR_RelType"/>
      <w:r>
        <w:t xml:space="preserve">FOR IMMEDIATE RELEASE </w:t>
      </w:r>
      <w:bookmarkEnd w:id="0"/>
    </w:p>
    <w:p w14:paraId="3D50C206" w14:textId="27720B77" w:rsidR="00DC2A83" w:rsidRDefault="005F7F9E" w:rsidP="00520656">
      <w:pPr>
        <w:pStyle w:val="webdate"/>
        <w:spacing w:line="264" w:lineRule="auto"/>
      </w:pPr>
      <w:bookmarkStart w:id="1" w:name="PR_RelDate"/>
      <w:r>
        <w:t>December</w:t>
      </w:r>
      <w:r w:rsidR="005A79C3">
        <w:t xml:space="preserve"> </w:t>
      </w:r>
      <w:r w:rsidR="002773B0">
        <w:t>1</w:t>
      </w:r>
      <w:r w:rsidR="003F70BE">
        <w:t>8</w:t>
      </w:r>
      <w:r w:rsidR="00520656">
        <w:t>,</w:t>
      </w:r>
      <w:r w:rsidR="00957B67">
        <w:t xml:space="preserve"> 20</w:t>
      </w:r>
      <w:r>
        <w:t>20</w:t>
      </w:r>
      <w:r w:rsidR="00DC2A83">
        <w:t xml:space="preserve"> </w:t>
      </w:r>
      <w:bookmarkEnd w:id="1"/>
    </w:p>
    <w:p w14:paraId="5E3034D9" w14:textId="77777777" w:rsidR="00DC2A83" w:rsidRDefault="00DC2A83" w:rsidP="00173A9F">
      <w:pPr>
        <w:spacing w:line="264" w:lineRule="auto"/>
        <w:rPr>
          <w:sz w:val="24"/>
        </w:rPr>
      </w:pPr>
    </w:p>
    <w:p w14:paraId="7A684C69" w14:textId="77777777" w:rsidR="00DC2A83" w:rsidRDefault="00DC2A83" w:rsidP="00173A9F">
      <w:pPr>
        <w:spacing w:line="264" w:lineRule="auto"/>
        <w:rPr>
          <w:sz w:val="24"/>
        </w:rPr>
      </w:pPr>
    </w:p>
    <w:p w14:paraId="0E484159" w14:textId="77777777" w:rsidR="00DC2A83" w:rsidRDefault="00DC2A83" w:rsidP="00173A9F">
      <w:pPr>
        <w:spacing w:line="264" w:lineRule="auto"/>
        <w:ind w:firstLine="720"/>
        <w:rPr>
          <w:sz w:val="24"/>
        </w:rPr>
      </w:pPr>
    </w:p>
    <w:p w14:paraId="04FFA7B6" w14:textId="31168999" w:rsidR="00957B67" w:rsidRPr="00957B67" w:rsidRDefault="00957B67" w:rsidP="00957B67">
      <w:pPr>
        <w:spacing w:line="264" w:lineRule="auto"/>
        <w:rPr>
          <w:sz w:val="24"/>
          <w:szCs w:val="24"/>
        </w:rPr>
      </w:pPr>
      <w:bookmarkStart w:id="2" w:name="PR_StartText"/>
      <w:bookmarkEnd w:id="2"/>
      <w:r w:rsidRPr="00957B67">
        <w:rPr>
          <w:sz w:val="24"/>
          <w:szCs w:val="24"/>
        </w:rPr>
        <w:t xml:space="preserve">Mr. </w:t>
      </w:r>
      <w:proofErr w:type="spellStart"/>
      <w:r w:rsidRPr="00957B67">
        <w:rPr>
          <w:sz w:val="24"/>
          <w:szCs w:val="24"/>
        </w:rPr>
        <w:t>Gosta</w:t>
      </w:r>
      <w:proofErr w:type="spellEnd"/>
      <w:r w:rsidRPr="00957B67">
        <w:rPr>
          <w:sz w:val="24"/>
          <w:szCs w:val="24"/>
        </w:rPr>
        <w:t xml:space="preserve"> Ljungman, the International Monetary Fund (IMF) Resident Representative in Ukraine, made the following statement today:</w:t>
      </w:r>
    </w:p>
    <w:p w14:paraId="5ED1A351" w14:textId="77777777" w:rsidR="00957B67" w:rsidRPr="00957B67" w:rsidRDefault="00957B67" w:rsidP="00957B67">
      <w:pPr>
        <w:spacing w:line="264" w:lineRule="auto"/>
        <w:rPr>
          <w:sz w:val="24"/>
          <w:szCs w:val="24"/>
        </w:rPr>
      </w:pPr>
      <w:r w:rsidRPr="00957B67">
        <w:rPr>
          <w:sz w:val="24"/>
          <w:szCs w:val="24"/>
        </w:rPr>
        <w:t> </w:t>
      </w:r>
    </w:p>
    <w:p w14:paraId="2B734F17" w14:textId="76E50877" w:rsidR="001F7B5C" w:rsidRDefault="00F6125B" w:rsidP="00D5538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AB1652">
        <w:rPr>
          <w:sz w:val="24"/>
          <w:szCs w:val="24"/>
        </w:rPr>
        <w:t>A</w:t>
      </w:r>
      <w:r w:rsidR="005A01B9" w:rsidRPr="005A01B9">
        <w:rPr>
          <w:sz w:val="24"/>
          <w:szCs w:val="24"/>
        </w:rPr>
        <w:t xml:space="preserve">n IMF mission will </w:t>
      </w:r>
      <w:r w:rsidR="005F7F9E">
        <w:rPr>
          <w:sz w:val="24"/>
          <w:szCs w:val="24"/>
        </w:rPr>
        <w:t>start the first review of the Stand-By Arrangement December 2</w:t>
      </w:r>
      <w:r w:rsidR="00DB0F57">
        <w:rPr>
          <w:sz w:val="24"/>
          <w:szCs w:val="24"/>
        </w:rPr>
        <w:t>1-23</w:t>
      </w:r>
      <w:r w:rsidR="005F7F9E">
        <w:rPr>
          <w:sz w:val="24"/>
          <w:szCs w:val="24"/>
        </w:rPr>
        <w:t xml:space="preserve">. Given the COVID-pandemic, the mission will hold remote meetings with the Ukrainian authorities to </w:t>
      </w:r>
      <w:r w:rsidR="005A01B9" w:rsidRPr="005A01B9">
        <w:rPr>
          <w:sz w:val="24"/>
          <w:szCs w:val="24"/>
        </w:rPr>
        <w:t>discuss economic developments</w:t>
      </w:r>
      <w:r w:rsidR="005F7F9E">
        <w:rPr>
          <w:sz w:val="24"/>
          <w:szCs w:val="24"/>
        </w:rPr>
        <w:t>,</w:t>
      </w:r>
      <w:r w:rsidR="005A01B9" w:rsidRPr="005A01B9">
        <w:rPr>
          <w:sz w:val="24"/>
          <w:szCs w:val="24"/>
        </w:rPr>
        <w:t xml:space="preserve"> and policies</w:t>
      </w:r>
      <w:r w:rsidR="005F7F9E">
        <w:rPr>
          <w:sz w:val="24"/>
          <w:szCs w:val="24"/>
        </w:rPr>
        <w:t xml:space="preserve"> and reforms to underpin the completion of the review. The mission plans to resume meetings in January 2021, after the New Year holidays.”</w:t>
      </w:r>
    </w:p>
    <w:p w14:paraId="01ADF815" w14:textId="77777777" w:rsidR="00905CA4" w:rsidRDefault="00905CA4" w:rsidP="00813DCF">
      <w:pPr>
        <w:spacing w:line="264" w:lineRule="auto"/>
        <w:rPr>
          <w:sz w:val="24"/>
          <w:szCs w:val="24"/>
        </w:rPr>
      </w:pPr>
    </w:p>
    <w:p w14:paraId="0A12DF20" w14:textId="5AE31178" w:rsidR="00BF241B" w:rsidRPr="003F70BE" w:rsidRDefault="00BF241B" w:rsidP="001F0F40">
      <w:pPr>
        <w:spacing w:line="264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Пан </w:t>
      </w:r>
      <w:proofErr w:type="spellStart"/>
      <w:r>
        <w:rPr>
          <w:sz w:val="24"/>
          <w:szCs w:val="24"/>
          <w:lang w:val="uk-UA"/>
        </w:rPr>
        <w:t>Йоста</w:t>
      </w:r>
      <w:proofErr w:type="spellEnd"/>
      <w:r>
        <w:rPr>
          <w:sz w:val="24"/>
          <w:szCs w:val="24"/>
          <w:lang w:val="uk-UA"/>
        </w:rPr>
        <w:t xml:space="preserve"> Люнгман, Постійний Представник Міжнародного Валютного Фонду в Україні (МВФ), зробив сьогодні </w:t>
      </w:r>
      <w:r w:rsidR="003F70BE" w:rsidRPr="003F70B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наступну заяву:</w:t>
      </w:r>
      <w:r w:rsidR="003F70BE" w:rsidRPr="003F70BE">
        <w:rPr>
          <w:sz w:val="24"/>
          <w:szCs w:val="24"/>
        </w:rPr>
        <w:t xml:space="preserve"> </w:t>
      </w:r>
      <w:r w:rsidR="003F70BE">
        <w:rPr>
          <w:sz w:val="24"/>
          <w:szCs w:val="24"/>
          <w:lang w:val="uk-UA"/>
        </w:rPr>
        <w:t xml:space="preserve">«Місія МВФ розпочне перший перегляд угоди у форматі Стенд-Бай у період з 21 по 23 грудня. Враховуючи обставини пандемії </w:t>
      </w:r>
      <w:r w:rsidR="003F70BE">
        <w:rPr>
          <w:sz w:val="24"/>
          <w:szCs w:val="24"/>
        </w:rPr>
        <w:t>COVID</w:t>
      </w:r>
      <w:r w:rsidR="003F70BE">
        <w:rPr>
          <w:sz w:val="24"/>
          <w:szCs w:val="24"/>
          <w:lang w:val="uk-UA"/>
        </w:rPr>
        <w:t xml:space="preserve">, місія провадитиме дистанційне </w:t>
      </w:r>
      <w:r w:rsidR="00E351B5">
        <w:rPr>
          <w:sz w:val="24"/>
          <w:szCs w:val="24"/>
          <w:lang w:val="uk-UA"/>
        </w:rPr>
        <w:t xml:space="preserve">обговорення з владою України останніх на часі економічних подій,  а також заходів та реформ, необхідних для завершення першого перегляду. Місія планує поновити зустрічі по завершенню новорічних свят у січні 2021 року»  </w:t>
      </w:r>
      <w:bookmarkStart w:id="3" w:name="_GoBack"/>
      <w:bookmarkEnd w:id="3"/>
    </w:p>
    <w:p w14:paraId="11068986" w14:textId="77777777" w:rsidR="00BF241B" w:rsidRDefault="00BF241B" w:rsidP="001F0F40">
      <w:pPr>
        <w:spacing w:line="264" w:lineRule="auto"/>
        <w:rPr>
          <w:sz w:val="24"/>
          <w:szCs w:val="24"/>
          <w:lang w:val="uk-UA"/>
        </w:rPr>
      </w:pPr>
    </w:p>
    <w:p w14:paraId="42D69B4F" w14:textId="77777777" w:rsidR="001F7B5C" w:rsidRPr="00BF241B" w:rsidRDefault="001F7B5C" w:rsidP="00813DCF">
      <w:pPr>
        <w:spacing w:line="264" w:lineRule="auto"/>
        <w:rPr>
          <w:sz w:val="24"/>
          <w:szCs w:val="24"/>
          <w:lang w:val="uk-UA"/>
        </w:rPr>
      </w:pPr>
    </w:p>
    <w:p w14:paraId="3E10F4C9" w14:textId="77777777" w:rsidR="001F7B5C" w:rsidRPr="00BF241B" w:rsidRDefault="001F7B5C" w:rsidP="00813DCF">
      <w:pPr>
        <w:spacing w:line="264" w:lineRule="auto"/>
        <w:rPr>
          <w:sz w:val="24"/>
          <w:szCs w:val="24"/>
          <w:lang w:val="uk-UA"/>
        </w:rPr>
      </w:pPr>
    </w:p>
    <w:p w14:paraId="2B8BA554" w14:textId="77777777" w:rsidR="001F7B5C" w:rsidRPr="00BF241B" w:rsidRDefault="001F7B5C" w:rsidP="00813DCF">
      <w:pPr>
        <w:spacing w:line="264" w:lineRule="auto"/>
        <w:rPr>
          <w:sz w:val="24"/>
          <w:szCs w:val="24"/>
          <w:lang w:val="uk-UA"/>
        </w:rPr>
      </w:pPr>
    </w:p>
    <w:p w14:paraId="275246FB" w14:textId="77777777" w:rsidR="00DC2A83" w:rsidRPr="00BF241B" w:rsidRDefault="00DC2A83" w:rsidP="00813DCF">
      <w:pPr>
        <w:spacing w:line="264" w:lineRule="auto"/>
        <w:rPr>
          <w:sz w:val="24"/>
          <w:lang w:val="uk-UA"/>
        </w:rPr>
      </w:pPr>
    </w:p>
    <w:p w14:paraId="1A79DF41" w14:textId="77777777" w:rsidR="00DC2A83" w:rsidRPr="00BF241B" w:rsidRDefault="00DC2A83" w:rsidP="00173A9F">
      <w:pPr>
        <w:spacing w:line="264" w:lineRule="auto"/>
        <w:rPr>
          <w:sz w:val="24"/>
          <w:lang w:val="uk-UA"/>
        </w:rPr>
      </w:pPr>
      <w:bookmarkStart w:id="4" w:name="DelTable"/>
      <w:bookmarkEnd w:id="4"/>
    </w:p>
    <w:p w14:paraId="507692CF" w14:textId="77777777" w:rsidR="00DC2A83" w:rsidRPr="00BF241B" w:rsidRDefault="00DC2A83" w:rsidP="00173A9F">
      <w:pPr>
        <w:spacing w:line="264" w:lineRule="auto"/>
        <w:rPr>
          <w:sz w:val="24"/>
          <w:lang w:val="uk-UA"/>
        </w:rPr>
      </w:pPr>
    </w:p>
    <w:p w14:paraId="6FEAF300" w14:textId="77777777" w:rsidR="00DC2A83" w:rsidRPr="00BF241B" w:rsidRDefault="00DC2A83" w:rsidP="00173A9F">
      <w:pPr>
        <w:spacing w:line="264" w:lineRule="auto"/>
        <w:rPr>
          <w:sz w:val="24"/>
          <w:lang w:val="uk-UA"/>
        </w:rPr>
      </w:pPr>
      <w:bookmarkStart w:id="5" w:name="bktable"/>
      <w:bookmarkEnd w:id="5"/>
    </w:p>
    <w:p w14:paraId="2379451B" w14:textId="77777777" w:rsidR="00DC2A83" w:rsidRPr="00BF241B" w:rsidRDefault="00DC2A83">
      <w:pPr>
        <w:rPr>
          <w:sz w:val="24"/>
          <w:lang w:val="uk-UA"/>
        </w:rPr>
      </w:pPr>
    </w:p>
    <w:sectPr w:rsidR="00DC2A83" w:rsidRPr="00BF241B" w:rsidSect="00173A9F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697F" w14:textId="77777777" w:rsidR="006E6895" w:rsidRDefault="006E6895">
      <w:r>
        <w:separator/>
      </w:r>
    </w:p>
  </w:endnote>
  <w:endnote w:type="continuationSeparator" w:id="0">
    <w:p w14:paraId="3C999079" w14:textId="77777777" w:rsidR="006E6895" w:rsidRDefault="006E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6952A" w14:textId="77777777" w:rsidR="006564AB" w:rsidRDefault="008249A4">
    <w:pPr>
      <w:pStyle w:val="Footer"/>
    </w:pPr>
    <w:r>
      <w:rPr>
        <w:noProof/>
        <w:lang w:eastAsia="zh-CN"/>
      </w:rPr>
      <w:drawing>
        <wp:inline distT="0" distB="0" distL="0" distR="0" wp14:anchorId="6650B089" wp14:editId="40915907">
          <wp:extent cx="5676900" cy="304800"/>
          <wp:effectExtent l="19050" t="0" r="0" b="0"/>
          <wp:docPr id="2" name="Picture 2" descr="imf-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f-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E3FA" w14:textId="77777777" w:rsidR="006E6895" w:rsidRDefault="006E6895">
      <w:r>
        <w:separator/>
      </w:r>
    </w:p>
  </w:footnote>
  <w:footnote w:type="continuationSeparator" w:id="0">
    <w:p w14:paraId="56436A10" w14:textId="77777777" w:rsidR="006E6895" w:rsidRDefault="006E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CA18" w14:textId="77777777" w:rsidR="006564AB" w:rsidRDefault="00E64E53" w:rsidP="00173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64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4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3ED49" w14:textId="77777777" w:rsidR="006564AB" w:rsidRDefault="00656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C63F1" w14:textId="77777777" w:rsidR="00173A9F" w:rsidRDefault="00E64E53" w:rsidP="00173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3A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B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72E734" w14:textId="77777777" w:rsidR="006564AB" w:rsidRDefault="006564AB">
    <w:pPr>
      <w:pStyle w:val="Header"/>
      <w:tabs>
        <w:tab w:val="clear" w:pos="4320"/>
        <w:tab w:val="center" w:pos="4680"/>
      </w:tabs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502E" w14:textId="77777777" w:rsidR="006564AB" w:rsidRDefault="00F3494A">
    <w:pPr>
      <w:pStyle w:val="Header"/>
    </w:pPr>
    <w:r w:rsidRPr="00F3494A">
      <w:rPr>
        <w:noProof/>
        <w:lang w:eastAsia="zh-CN"/>
      </w:rPr>
      <w:drawing>
        <wp:inline distT="0" distB="0" distL="0" distR="0" wp14:anchorId="6C7D0230" wp14:editId="12C9E486">
          <wp:extent cx="5715000" cy="673100"/>
          <wp:effectExtent l="19050" t="0" r="0" b="0"/>
          <wp:docPr id="5" name="Picture 3" descr="MEC087560:Users:knakagawa:Desktop:COM_PR_Templates:COM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087560:Users:knakagawa:Desktop:COM_PR_Templates:COM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1A0B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CF"/>
    <w:rsid w:val="000021AA"/>
    <w:rsid w:val="00017A31"/>
    <w:rsid w:val="000210BE"/>
    <w:rsid w:val="000371E3"/>
    <w:rsid w:val="00043026"/>
    <w:rsid w:val="00046F61"/>
    <w:rsid w:val="000569D0"/>
    <w:rsid w:val="000A31B2"/>
    <w:rsid w:val="000A7750"/>
    <w:rsid w:val="000C1231"/>
    <w:rsid w:val="000C4663"/>
    <w:rsid w:val="00117F40"/>
    <w:rsid w:val="0012334F"/>
    <w:rsid w:val="001603B3"/>
    <w:rsid w:val="00173A9F"/>
    <w:rsid w:val="001C710E"/>
    <w:rsid w:val="001F0F40"/>
    <w:rsid w:val="001F7B5C"/>
    <w:rsid w:val="002127B6"/>
    <w:rsid w:val="00233708"/>
    <w:rsid w:val="00233A85"/>
    <w:rsid w:val="00233FE8"/>
    <w:rsid w:val="002773B0"/>
    <w:rsid w:val="00285058"/>
    <w:rsid w:val="0029647F"/>
    <w:rsid w:val="002A7181"/>
    <w:rsid w:val="002C1D81"/>
    <w:rsid w:val="002F0A84"/>
    <w:rsid w:val="00300444"/>
    <w:rsid w:val="00343F60"/>
    <w:rsid w:val="00375C8A"/>
    <w:rsid w:val="0039474A"/>
    <w:rsid w:val="003D451B"/>
    <w:rsid w:val="003E042D"/>
    <w:rsid w:val="003F70BE"/>
    <w:rsid w:val="00415B77"/>
    <w:rsid w:val="004A7EE9"/>
    <w:rsid w:val="00520656"/>
    <w:rsid w:val="0053578D"/>
    <w:rsid w:val="00596136"/>
    <w:rsid w:val="005A01B9"/>
    <w:rsid w:val="005A0ACA"/>
    <w:rsid w:val="005A79C3"/>
    <w:rsid w:val="005C75CF"/>
    <w:rsid w:val="005D789D"/>
    <w:rsid w:val="005F7F9E"/>
    <w:rsid w:val="006062A6"/>
    <w:rsid w:val="0063417F"/>
    <w:rsid w:val="006564AB"/>
    <w:rsid w:val="006A312D"/>
    <w:rsid w:val="006D4640"/>
    <w:rsid w:val="006E6895"/>
    <w:rsid w:val="00723EE9"/>
    <w:rsid w:val="007920FC"/>
    <w:rsid w:val="007C6885"/>
    <w:rsid w:val="007C788A"/>
    <w:rsid w:val="007D165B"/>
    <w:rsid w:val="007F05CA"/>
    <w:rsid w:val="00813DCF"/>
    <w:rsid w:val="008249A4"/>
    <w:rsid w:val="00841E59"/>
    <w:rsid w:val="008443FA"/>
    <w:rsid w:val="008C35AF"/>
    <w:rsid w:val="00905CA4"/>
    <w:rsid w:val="00933DEA"/>
    <w:rsid w:val="00946454"/>
    <w:rsid w:val="00957B67"/>
    <w:rsid w:val="00957FE6"/>
    <w:rsid w:val="009700C5"/>
    <w:rsid w:val="00990588"/>
    <w:rsid w:val="00990B9F"/>
    <w:rsid w:val="009B64A0"/>
    <w:rsid w:val="009C230F"/>
    <w:rsid w:val="009C2342"/>
    <w:rsid w:val="009C3938"/>
    <w:rsid w:val="009C4B2C"/>
    <w:rsid w:val="009D76D7"/>
    <w:rsid w:val="00A3760E"/>
    <w:rsid w:val="00A444E0"/>
    <w:rsid w:val="00AB1652"/>
    <w:rsid w:val="00AC6BA7"/>
    <w:rsid w:val="00AF0B47"/>
    <w:rsid w:val="00B17082"/>
    <w:rsid w:val="00BC04B4"/>
    <w:rsid w:val="00BC3036"/>
    <w:rsid w:val="00BD4292"/>
    <w:rsid w:val="00BF241B"/>
    <w:rsid w:val="00C00BFA"/>
    <w:rsid w:val="00C03109"/>
    <w:rsid w:val="00C4085F"/>
    <w:rsid w:val="00C463EA"/>
    <w:rsid w:val="00C77BBE"/>
    <w:rsid w:val="00C86B88"/>
    <w:rsid w:val="00CA157B"/>
    <w:rsid w:val="00CA60C7"/>
    <w:rsid w:val="00CB5A79"/>
    <w:rsid w:val="00CC55FC"/>
    <w:rsid w:val="00D01C3B"/>
    <w:rsid w:val="00D0692C"/>
    <w:rsid w:val="00D07552"/>
    <w:rsid w:val="00D218D4"/>
    <w:rsid w:val="00D36333"/>
    <w:rsid w:val="00D5311F"/>
    <w:rsid w:val="00D5538A"/>
    <w:rsid w:val="00DB0F57"/>
    <w:rsid w:val="00DC2A83"/>
    <w:rsid w:val="00DD2731"/>
    <w:rsid w:val="00DD62F5"/>
    <w:rsid w:val="00DE0808"/>
    <w:rsid w:val="00E351B5"/>
    <w:rsid w:val="00E56C76"/>
    <w:rsid w:val="00E64E53"/>
    <w:rsid w:val="00E82F75"/>
    <w:rsid w:val="00E97B3E"/>
    <w:rsid w:val="00EA3888"/>
    <w:rsid w:val="00ED0B46"/>
    <w:rsid w:val="00EF0004"/>
    <w:rsid w:val="00EF1A8C"/>
    <w:rsid w:val="00EF657D"/>
    <w:rsid w:val="00F17CB1"/>
    <w:rsid w:val="00F2309D"/>
    <w:rsid w:val="00F3159E"/>
    <w:rsid w:val="00F33F99"/>
    <w:rsid w:val="00F3494A"/>
    <w:rsid w:val="00F463F0"/>
    <w:rsid w:val="00F6125B"/>
    <w:rsid w:val="00F6340B"/>
    <w:rsid w:val="00FB796B"/>
    <w:rsid w:val="00FE0F86"/>
    <w:rsid w:val="00FE1794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6ACF83"/>
  <w15:docId w15:val="{4D0DE9C9-D286-4265-AA64-C6DFB69C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35AF"/>
  </w:style>
  <w:style w:type="paragraph" w:styleId="Heading1">
    <w:name w:val="heading 1"/>
    <w:basedOn w:val="Normal"/>
    <w:next w:val="Normal"/>
    <w:qFormat/>
    <w:rsid w:val="002C1D81"/>
    <w:pPr>
      <w:keepNext/>
      <w:numPr>
        <w:numId w:val="6"/>
      </w:numPr>
      <w:spacing w:after="240"/>
      <w:jc w:val="center"/>
      <w:outlineLvl w:val="0"/>
    </w:pPr>
    <w:rPr>
      <w:rFonts w:cs="Arial"/>
      <w:b/>
      <w:bCs/>
      <w:smallCaps/>
      <w:kern w:val="28"/>
      <w:sz w:val="24"/>
      <w:szCs w:val="32"/>
    </w:rPr>
  </w:style>
  <w:style w:type="paragraph" w:styleId="Heading2">
    <w:name w:val="heading 2"/>
    <w:basedOn w:val="Normal"/>
    <w:next w:val="Normal"/>
    <w:qFormat/>
    <w:rsid w:val="002C1D81"/>
    <w:pPr>
      <w:keepNext/>
      <w:numPr>
        <w:ilvl w:val="1"/>
        <w:numId w:val="6"/>
      </w:numPr>
      <w:spacing w:after="240"/>
      <w:jc w:val="center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5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5AF"/>
  </w:style>
  <w:style w:type="paragraph" w:styleId="Footer">
    <w:name w:val="footer"/>
    <w:basedOn w:val="Normal"/>
    <w:rsid w:val="008C35AF"/>
    <w:pPr>
      <w:tabs>
        <w:tab w:val="center" w:pos="4320"/>
        <w:tab w:val="right" w:pos="8640"/>
      </w:tabs>
    </w:pPr>
  </w:style>
  <w:style w:type="paragraph" w:customStyle="1" w:styleId="webdate">
    <w:name w:val="_webdat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Normal1">
    <w:name w:val="Normal1"/>
    <w:basedOn w:val="Normal"/>
    <w:rsid w:val="008C35AF"/>
    <w:rPr>
      <w:sz w:val="24"/>
    </w:rPr>
  </w:style>
  <w:style w:type="paragraph" w:customStyle="1" w:styleId="Normal2">
    <w:name w:val="Normal2"/>
    <w:basedOn w:val="Normal"/>
    <w:rsid w:val="008C35AF"/>
    <w:rPr>
      <w:sz w:val="24"/>
    </w:rPr>
  </w:style>
  <w:style w:type="paragraph" w:customStyle="1" w:styleId="Normal3">
    <w:name w:val="Normal3"/>
    <w:basedOn w:val="Normal"/>
    <w:rsid w:val="008C35AF"/>
    <w:rPr>
      <w:sz w:val="24"/>
    </w:rPr>
  </w:style>
  <w:style w:type="paragraph" w:customStyle="1" w:styleId="Normal4">
    <w:name w:val="Normal4"/>
    <w:basedOn w:val="Normal"/>
    <w:rsid w:val="008C35AF"/>
    <w:rPr>
      <w:sz w:val="24"/>
    </w:rPr>
  </w:style>
  <w:style w:type="paragraph" w:styleId="ListBullet">
    <w:name w:val="List Bullet"/>
    <w:basedOn w:val="Normal"/>
    <w:rsid w:val="008C35AF"/>
    <w:pPr>
      <w:numPr>
        <w:numId w:val="1"/>
      </w:numPr>
      <w:tabs>
        <w:tab w:val="clear" w:pos="360"/>
        <w:tab w:val="num" w:pos="720"/>
      </w:tabs>
      <w:spacing w:after="240"/>
      <w:ind w:left="720" w:hanging="720"/>
    </w:pPr>
  </w:style>
  <w:style w:type="paragraph" w:customStyle="1" w:styleId="webexclude">
    <w:name w:val="_webexclud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number">
    <w:name w:val="_webnumber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TextBox">
    <w:name w:val="_webTextBox"/>
    <w:basedOn w:val="Normal"/>
    <w:rsid w:val="008C35AF"/>
    <w:pPr>
      <w:framePr w:w="3744" w:wrap="around" w:vAnchor="page" w:hAnchor="page" w:x="6337" w:y="4220"/>
      <w:tabs>
        <w:tab w:val="left" w:pos="-1440"/>
      </w:tabs>
      <w:jc w:val="right"/>
    </w:pPr>
    <w:rPr>
      <w:sz w:val="24"/>
    </w:rPr>
  </w:style>
  <w:style w:type="paragraph" w:customStyle="1" w:styleId="webtitle">
    <w:name w:val="_webtitl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ParagraphNumbering">
    <w:name w:val="Paragraph Numbering"/>
    <w:basedOn w:val="Normal"/>
    <w:rsid w:val="00723EE9"/>
    <w:pPr>
      <w:numPr>
        <w:numId w:val="8"/>
      </w:numPr>
      <w:tabs>
        <w:tab w:val="clear" w:pos="720"/>
        <w:tab w:val="num" w:pos="360"/>
      </w:tabs>
      <w:spacing w:after="240"/>
      <w:ind w:left="360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2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0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%20Templates\IMF%20Templates\Press%20Release-Englis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5a908b925954f3a71ec8a38a2003ab54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53abafd6a61f8307bce6f3b62a13b149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Props1.xml><?xml version="1.0" encoding="utf-8"?>
<ds:datastoreItem xmlns:ds="http://schemas.openxmlformats.org/officeDocument/2006/customXml" ds:itemID="{05C4F335-BBBA-4B02-B631-AAEFF926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4EE89-8D5C-4EDB-9156-CE24DFCA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D30F2B-9FAB-47D3-92DB-DB4BBD24A902}">
  <ds:schemaRefs>
    <ds:schemaRef ds:uri="http://purl.org/dc/dcmitype/"/>
    <ds:schemaRef ds:uri="http://purl.org/dc/terms/"/>
    <ds:schemaRef ds:uri="http://schemas.microsoft.com/office/2006/metadata/properties"/>
    <ds:schemaRef ds:uri="34f70b63-4224-473b-ac88-56a1c963a1de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Release-English</Template>
  <TotalTime>0</TotalTime>
  <Pages>1</Pages>
  <Words>148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Release-English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Release-English</dc:title>
  <dc:creator>Markevych, Maksym</dc:creator>
  <cp:keywords/>
  <dc:description>Template used Fund-wide for producing press releases.</dc:description>
  <cp:lastModifiedBy>Shpak, Ihor</cp:lastModifiedBy>
  <cp:revision>3</cp:revision>
  <cp:lastPrinted>2018-08-13T13:01:00Z</cp:lastPrinted>
  <dcterms:created xsi:type="dcterms:W3CDTF">2020-12-18T17:21:00Z</dcterms:created>
  <dcterms:modified xsi:type="dcterms:W3CDTF">2020-12-18T17:38:00Z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0x0101002C9067CECD75F6488A011E7E877B7216</vt:lpwstr>
  </property>
  <property fmtid="{D5CDD505-2E9C-101B-9397-08002B2CF9AE}" pid="3" name="_NewReviewCycle">
    <vt:lpwstr/>
  </property>
</Properties>
</file>